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18" w:rsidRDefault="005E5A18" w:rsidP="00446501">
      <w:pPr>
        <w:pStyle w:val="Part"/>
        <w:pageBreakBefore/>
        <w:jc w:val="left"/>
        <w:rPr>
          <w:rStyle w:val="Ref"/>
        </w:rPr>
      </w:pPr>
      <w:r>
        <w:t xml:space="preserve">                                       </w:t>
      </w:r>
      <w:r w:rsidR="00446501" w:rsidRPr="00410FC9">
        <w:rPr>
          <w:lang w:val="cy-GB"/>
        </w:rPr>
        <w:t>FFURFLEN RHW16</w:t>
      </w:r>
      <w:r w:rsidR="00446501">
        <w:rPr>
          <w:lang w:val="cy-GB"/>
        </w:rPr>
        <w:t xml:space="preserve">   </w:t>
      </w:r>
      <w:bookmarkStart w:id="0" w:name="_GoBack"/>
      <w:bookmarkEnd w:id="0"/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446501" w:rsidRPr="00410FC9" w:rsidTr="004D2BFA">
        <w:trPr>
          <w:trHeight w:val="1234"/>
        </w:trPr>
        <w:tc>
          <w:tcPr>
            <w:tcW w:w="5000" w:type="pct"/>
            <w:gridSpan w:val="4"/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Y LANDLORD O DERFYNU: CONTRACT SAFONOL CYFNODOL GYDA CHYFNOD HYSBYSU BYRRAF A GANIATEIR O CHWE MIS (HEBLAW CONTRACT SAFONOL RHAGARWEINIOL NEU GONTRACT SAFONOL YMDDYGIAD GWAHARDDEDIG)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rPr>
          <w:trHeight w:val="362"/>
        </w:trPr>
        <w:tc>
          <w:tcPr>
            <w:tcW w:w="5000" w:type="pct"/>
            <w:gridSpan w:val="4"/>
          </w:tcPr>
          <w:p w:rsidR="00446501" w:rsidRPr="00410FC9" w:rsidRDefault="00446501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safonol cyfnodol sydd â’r hawl i gyfnod hysbysu byrraf a ganiateir o chwe mis (heblaw deiliaid contract safonol rhagarweiniol neu gontract safonol ymddygiad gwaharddedig) o dan adran 173(1) o Ddeddf Rhentu Cartrefi (Cymru) 2016 fod rhaid iddo ildio meddiant o’r annedd ar ddyddiad penodedig.</w:t>
            </w:r>
          </w:p>
        </w:tc>
      </w:tr>
      <w:tr w:rsidR="00446501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446501" w:rsidRPr="00410FC9" w:rsidTr="004D2BFA">
        <w:trPr>
          <w:trHeight w:val="1303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): </w:t>
            </w:r>
          </w:p>
        </w:tc>
      </w:tr>
      <w:tr w:rsidR="00446501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446501" w:rsidRPr="00410FC9" w:rsidTr="004D2BFA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i Ildio Meddiant</w:t>
            </w:r>
          </w:p>
        </w:tc>
      </w:tr>
      <w:tr w:rsidR="00446501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unol ag adran 173 o Ddeddf Rhentu Cartrefi (Cymru) 2016, mae’r landlord yn rhoi hysbysiad i chi, ddeiliad neu ddeiliaid y contract, fod rhaid i chi ildio meddiant o’r annedd uchod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nad ydych chi, ddeiliad neu ddeiliaid y contract, yn ildio meddiant o’r annedd ar y dyddiad a bennir uchod, caiff y landlord wneud hawliad meddiant i’r llys. 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after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Sylwer: Ni chaiff y dyddiad penodedig fod yn llai na chwe mis ar ôl y diwrnod y rhoddir yr hysbysiad hwn i ddeiliad neu ddeiliaid y contract.</w:t>
            </w:r>
          </w:p>
        </w:tc>
      </w:tr>
      <w:tr w:rsidR="00446501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446501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01" w:rsidRPr="00410FC9" w:rsidRDefault="00446501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1" w:rsidRPr="00410FC9" w:rsidRDefault="00446501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446501" w:rsidRPr="00410FC9" w:rsidRDefault="00446501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446501" w:rsidRPr="00410FC9" w:rsidTr="004D2BFA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46501" w:rsidRPr="00410FC9" w:rsidRDefault="00446501" w:rsidP="004D2BFA">
            <w:pPr>
              <w:spacing w:before="12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Defnyddio’r ffurflen hon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ddylid defnyddio’r ffurflen hon ond pan fo gan y contract safonol cyfnodol gyfnod hysbysu byrraf a ganiateir o chwe mis ac nad yw’n gontract safonol rhagarweiniol neu’n gontract safonol ymddygiad gwaharddedig. Os oes gan y contract safonol cyfnodol gyfnod hysbysu byrraf a ganiateir o ddau fis, dylid defnyddio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Ffurflen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RHW17</w:t>
            </w:r>
            <w:r w:rsidRPr="00410FC9">
              <w:rPr>
                <w:sz w:val="20"/>
                <w:szCs w:val="20"/>
                <w:lang w:val="cy-GB" w:eastAsia="en-US"/>
              </w:rPr>
              <w:t>.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 xml:space="preserve"> 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before="40" w:line="220" w:lineRule="atLeast"/>
              <w:rPr>
                <w:b/>
                <w:sz w:val="21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Os yw’r contract safonol cyfnodol yn gontract safonol rhagarweiniol neu’n gontract safonol ymddygiad gwaharddedig, dylid defnyddio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Ffurflen RHW18</w:t>
            </w:r>
            <w:r w:rsidRPr="00410FC9">
              <w:rPr>
                <w:sz w:val="20"/>
                <w:szCs w:val="20"/>
                <w:lang w:val="cy-GB" w:eastAsia="en-US"/>
              </w:rPr>
              <w:t>, ni waeth faint yw hyd y cyfnod hysbysu.</w:t>
            </w:r>
            <w:r w:rsidRPr="00410FC9">
              <w:rPr>
                <w:sz w:val="21"/>
                <w:szCs w:val="21"/>
                <w:lang w:val="cy-GB" w:eastAsia="en-US"/>
              </w:rPr>
              <w:t xml:space="preserve"> </w:t>
            </w:r>
          </w:p>
        </w:tc>
      </w:tr>
      <w:tr w:rsidR="00446501" w:rsidRPr="00410FC9" w:rsidTr="004D2BFA">
        <w:trPr>
          <w:trHeight w:val="3960"/>
        </w:trPr>
        <w:tc>
          <w:tcPr>
            <w:tcW w:w="5000" w:type="pct"/>
            <w:gridSpan w:val="4"/>
          </w:tcPr>
          <w:p w:rsidR="00446501" w:rsidRPr="00410FC9" w:rsidRDefault="00446501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lastRenderedPageBreak/>
              <w:t>Canllawiau i ddeiliaid contract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Yr hysbysiad hwn yw’r cam cyntaf sy’n ei gwneud yn ofynnol i chi ildio meddiant o’r annedd a nodir yn Rhan C. Dylech ei ddarllen yn ofalus iawn. Os nad ydych yn ildio meddiant erbyn y dyddiad a roddir yn Rhan D, caiff eich landlord wneud cais i’r llys am orchymyn sy’n ei gwneud yn ofynnol i chi ildio meddiant. 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Mae’n bosibl mai drwy’r llysoedd sirol y caiff anghydfodau ynghylch eich contract eu setlo yn y pen draw. Os ydych yn credu eich bod yn wynebu’r risg o fod yn ddigartref o ganlyniad i gael yr hysbysiad hwn, dylech gysylltu â’ch awdurdod lleol i gael cymorth.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roi’r hysbysiad hwn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Chwe mis cyntaf meddiannaeth</w:t>
            </w:r>
          </w:p>
          <w:p w:rsidR="00446501" w:rsidRPr="00410FC9" w:rsidRDefault="00446501" w:rsidP="004D2BFA">
            <w:pPr>
              <w:spacing w:before="40"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175 o Ddeddf Rhentu Cartrefi (Cymru) 2016, ni chaniateir rhoi’r hysbysiad hwn o fewn y chwe mis cyntaf i ddyddiad meddiannu’r contract. Os yw’r contract </w:t>
            </w:r>
            <w:r w:rsidRPr="00410FC9">
              <w:rPr>
                <w:sz w:val="20"/>
                <w:szCs w:val="20"/>
                <w:lang w:eastAsia="en-US"/>
              </w:rPr>
              <w:t xml:space="preserve">yn </w:t>
            </w:r>
            <w:r w:rsidRPr="00410FC9">
              <w:rPr>
                <w:sz w:val="20"/>
                <w:szCs w:val="20"/>
                <w:lang w:val="cy-GB" w:eastAsia="en-US"/>
              </w:rPr>
              <w:t>gontract meddiannaeth sy’n cymryd lle contract arall (fel y’i diffiniwyd yn adran 175(3) o’r Ddeddf honno), ni chaniateir r</w:t>
            </w:r>
            <w:r>
              <w:rPr>
                <w:sz w:val="20"/>
                <w:szCs w:val="20"/>
                <w:lang w:val="cy-GB" w:eastAsia="en-US"/>
              </w:rPr>
              <w:t>h</w:t>
            </w:r>
            <w:r w:rsidRPr="00410FC9">
              <w:rPr>
                <w:sz w:val="20"/>
                <w:szCs w:val="20"/>
                <w:lang w:val="cy-GB" w:eastAsia="en-US"/>
              </w:rPr>
              <w:t>oi’r hysbysiad hwn o fewn y chwe mis cyntaf i ddyddiad meddiannu’r contract gwreiddiol. Nid yw’r cyfyngiad hwn yn gymwys os yw’r contract meddiannaeth yn dod o fewn Atodlen 9 i’r Ddeddf honno:</w:t>
            </w:r>
          </w:p>
        </w:tc>
      </w:tr>
      <w:tr w:rsidR="00446501" w:rsidRPr="00410FC9" w:rsidTr="004D2BFA">
        <w:trPr>
          <w:trHeight w:val="1530"/>
        </w:trPr>
        <w:tc>
          <w:tcPr>
            <w:tcW w:w="2500" w:type="pct"/>
            <w:gridSpan w:val="2"/>
          </w:tcPr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1. Contractau safonol ymddygiad gwaharddedig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Llety â chymorth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Llety i geiswyr lloches, etc.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5. Diddymwyd – nid yw’n gymwys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6. Llety i bersonau digartref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</w:tcPr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7. Meddiannaeth yn rhinwedd swydd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8. Meddiannaeth yn rhinwedd swydd: yr heddlu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11. Llety dros dro: trefniadau tymor byr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446501" w:rsidRPr="00410FC9" w:rsidTr="004D2BFA">
        <w:trPr>
          <w:trHeight w:val="2410"/>
        </w:trPr>
        <w:tc>
          <w:tcPr>
            <w:tcW w:w="5000" w:type="pct"/>
            <w:gridSpan w:val="4"/>
          </w:tcPr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Torri rhwymedigaethau statudol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176 o Ddeddf Rhentu Cartrefi (Cymru) 2016, ni chaniateir rhoi’r hysbysiad hwn ar adeg pan fo unrhyw rwymedigaethau statudol a restrir yn Atodlen 9A i’r Ddeddf honno wedi eu torri:</w:t>
            </w:r>
          </w:p>
          <w:p w:rsidR="00446501" w:rsidRPr="00410FC9" w:rsidRDefault="00446501" w:rsidP="004D2BFA">
            <w:pPr>
              <w:spacing w:before="12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1.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Methu â darparu datganiad ysgrifenedig;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Methu â darparu gwybodaeth;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3A. Methu â darparu tystysgrif perfformiad ynni ddilys;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Torri gofynion sicrwydd a blaendal;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5.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Taliadau gwaharddedig a blaendaliadau cadw o dan Ddeddf Rhentu Cartrefi (Ffioedd etc.) (Cymru) 2019</w:t>
            </w: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5A. Methu â sicrhau bod larymau mwg a larymau carbon monocsid sy’n gweithio wedi eu gosod;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5C. Methu â darparu adroddiad ar ddiogelwch nwy i ddeiliad y contract.</w:t>
            </w:r>
          </w:p>
          <w:p w:rsidR="00446501" w:rsidRPr="00410FC9" w:rsidRDefault="00446501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oni chydymffurfiwyd â gofynion adran 44 o Ddeddf Tai (Cymru) 2014.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 </w:t>
            </w:r>
          </w:p>
        </w:tc>
      </w:tr>
      <w:tr w:rsidR="00446501" w:rsidRPr="00410FC9" w:rsidTr="004D2BFA">
        <w:trPr>
          <w:trHeight w:val="2410"/>
        </w:trPr>
        <w:tc>
          <w:tcPr>
            <w:tcW w:w="5000" w:type="pct"/>
            <w:gridSpan w:val="4"/>
          </w:tcPr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lastRenderedPageBreak/>
              <w:t>Tynnu hysbysiad blaenorol yn ôl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177 o Ddeddf Rhentu Cartrefi (Cymru) 2016, os yw’r landlord wedi rhoi hysbysiad yn flaenorol o dan adran 173 o’r Ddeddf honno ac wedi ei dynnu yn ôl wedyn, ni chaiff y landlord roi i ddeiliad neu ddeiliaid y contract hysbysiad terfynu pellach o dan adran 173 o’r Ddeddf honno o fewn cyfnod o chwe mis o’r dyddiad y tynnwyd yr hysbysiad yn ôl. Mae hyn yn ddarostyngedig i’r eithriad y caiff y landlord, o fewn 28 o ddiwrnodau i’r hysbysiad terfynu cyntaf o dan adran 173 o’r Ddeddf honno (a dynnwyd yn ôl wedyn), roi un hysbysiad terfynu pellach i ddeiliad neu ddeiliaid y contract.</w:t>
            </w:r>
          </w:p>
          <w:p w:rsidR="00446501" w:rsidRPr="00410FC9" w:rsidRDefault="00446501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Hawliad meddiant dialgar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deiliad contract orfodi neu ddibynnu ar rwymedigaethau’r landlord mewn perthynas ag annedd ffit i bobl fyw ynddi ac i gadw’r annedd mewn cyflwr da o dan adrannau 91 a 92 o Ddeddf Rhentu Cartrefi (Cymru) 2016. Os yw’r landlord yn dyroddi’r hysbysiad hwn mewn ymateb i hynny, caiff llys ystyried bod y landlord yn gwneud hawliad meddiant i osgoi cydymffurfio â’r rhwymedigaethau hynny (hawliad dialgar). Yn unol ag adran 217 o’r Ddeddf honno, caiff y llys wrthod gwneud gorchymyn adennill meddiant os yw’r llys yn ystyried bod yr hawliad meddiant yn hawliad dialgar. 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177A o Ddeddf Rhentu Cartrefi (Cymru) 2016, ni chaniateir rhoi’r hysbysiad hwn o fewn chwe mis i’r llys yn gwrthod gwneud gorchymyn adennill meddiant oherwydd bod y llys yn ystyried bod yr hawliad yn hawliad dialgar.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446501" w:rsidRPr="00410FC9" w:rsidRDefault="00446501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ddod â hawliad meddiant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Terfynau amser</w:t>
            </w:r>
          </w:p>
          <w:p w:rsidR="00446501" w:rsidRPr="00410FC9" w:rsidRDefault="00446501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179 o Ddeddf Rhentu Cartrefi (Cymru) 2016, ni chaiff y landlord wneud hawliad meddiant cyn y dyddiad a restrir yn Rhan D o’r hysbysiad hwn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neu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ar ôl cyfnod o </w:t>
            </w:r>
            <w:r>
              <w:rPr>
                <w:sz w:val="20"/>
                <w:szCs w:val="20"/>
                <w:lang w:val="cy-GB" w:eastAsia="en-US"/>
              </w:rPr>
              <w:t>ddau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fis ar ôl y dyddiad hwnnw.</w:t>
            </w:r>
          </w:p>
        </w:tc>
      </w:tr>
    </w:tbl>
    <w:p w:rsidR="00446501" w:rsidRDefault="00446501" w:rsidP="005E5A18">
      <w:pPr>
        <w:pStyle w:val="linespace"/>
        <w:rPr>
          <w:rStyle w:val="Ref"/>
        </w:rPr>
      </w:pPr>
    </w:p>
    <w:sectPr w:rsidR="0044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7A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CB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4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AA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4F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6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2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04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4EFD"/>
    <w:multiLevelType w:val="hybridMultilevel"/>
    <w:tmpl w:val="140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6AB2"/>
    <w:multiLevelType w:val="multilevel"/>
    <w:tmpl w:val="E8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854"/>
    <w:multiLevelType w:val="multilevel"/>
    <w:tmpl w:val="F0D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4A75"/>
    <w:multiLevelType w:val="hybridMultilevel"/>
    <w:tmpl w:val="7BD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5" w15:restartNumberingAfterBreak="0">
    <w:nsid w:val="2DAE1A4C"/>
    <w:multiLevelType w:val="hybridMultilevel"/>
    <w:tmpl w:val="37C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18"/>
    <w:multiLevelType w:val="multilevel"/>
    <w:tmpl w:val="47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25FAE"/>
    <w:multiLevelType w:val="multilevel"/>
    <w:tmpl w:val="C76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61248"/>
    <w:multiLevelType w:val="hybridMultilevel"/>
    <w:tmpl w:val="074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E6D2E33"/>
    <w:multiLevelType w:val="hybridMultilevel"/>
    <w:tmpl w:val="CCB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06D"/>
    <w:multiLevelType w:val="hybridMultilevel"/>
    <w:tmpl w:val="F02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352"/>
    <w:multiLevelType w:val="hybridMultilevel"/>
    <w:tmpl w:val="3546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62"/>
    <w:multiLevelType w:val="hybridMultilevel"/>
    <w:tmpl w:val="EA8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52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 w15:restartNumberingAfterBreak="0">
    <w:nsid w:val="71B86673"/>
    <w:multiLevelType w:val="hybridMultilevel"/>
    <w:tmpl w:val="B0368C52"/>
    <w:lvl w:ilvl="0" w:tplc="0809000F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1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21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8"/>
    <w:rsid w:val="00087FAC"/>
    <w:rsid w:val="00404DAC"/>
    <w:rsid w:val="00446501"/>
    <w:rsid w:val="005E5A18"/>
    <w:rsid w:val="009C56C7"/>
    <w:rsid w:val="00D06BB7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8B91"/>
  <w15:chartTrackingRefBased/>
  <w15:docId w15:val="{B0499669-8B93-4298-884A-7BDD655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E5A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5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5A1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5E5A18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5E5A18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5E5A18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5E5A18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5E5A18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5E5A18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5E5A18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5E5A18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5E5A18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5E5A18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5E5A18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5E5A18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5E5A18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5E5A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A18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E5A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E5A1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5A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5E5A18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5E5A18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5E5A18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5E5A18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5E5A18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5E5A1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5E5A18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5E5A18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5E5A18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5E5A18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E5A18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5E5A18"/>
    <w:pPr>
      <w:ind w:firstLine="0"/>
    </w:pPr>
  </w:style>
  <w:style w:type="character" w:styleId="FootnoteReference">
    <w:name w:val="footnote reference"/>
    <w:semiHidden/>
    <w:rsid w:val="005E5A18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5E5A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E5A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E5A18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5E5A18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5E5A18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5E5A18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5E5A18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5E5A18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5E5A18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5E5A18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E5A18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5E5A18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5E5A18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5E5A18"/>
  </w:style>
  <w:style w:type="paragraph" w:customStyle="1" w:styleId="LaidDraft">
    <w:name w:val="LaidDraft"/>
    <w:basedOn w:val="Approval"/>
    <w:next w:val="linespace"/>
    <w:rsid w:val="005E5A18"/>
  </w:style>
  <w:style w:type="paragraph" w:customStyle="1" w:styleId="LegSeal">
    <w:name w:val="LegSeal"/>
    <w:next w:val="linespace"/>
    <w:rsid w:val="005E5A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5E5A18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5E5A18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5E5A18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5E5A18"/>
    <w:pPr>
      <w:ind w:firstLine="0"/>
    </w:pPr>
  </w:style>
  <w:style w:type="paragraph" w:customStyle="1" w:styleId="LQT1">
    <w:name w:val="LQT1"/>
    <w:basedOn w:val="Normal"/>
    <w:rsid w:val="005E5A18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5E5A18"/>
    <w:pPr>
      <w:spacing w:before="80"/>
    </w:pPr>
  </w:style>
  <w:style w:type="paragraph" w:customStyle="1" w:styleId="LQDefPara">
    <w:name w:val="LQ Def Para"/>
    <w:basedOn w:val="LQT2"/>
    <w:rsid w:val="005E5A18"/>
    <w:pPr>
      <w:ind w:left="907"/>
    </w:pPr>
  </w:style>
  <w:style w:type="paragraph" w:customStyle="1" w:styleId="LQArrHead">
    <w:name w:val="LQArrHead"/>
    <w:basedOn w:val="ArrHead"/>
    <w:next w:val="LQTOC1"/>
    <w:rsid w:val="005E5A18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5E5A18"/>
    <w:pPr>
      <w:ind w:left="567"/>
    </w:pPr>
  </w:style>
  <w:style w:type="paragraph" w:styleId="TOC1">
    <w:name w:val="toc 1"/>
    <w:basedOn w:val="Normal"/>
    <w:next w:val="Normal"/>
    <w:autoRedefine/>
    <w:semiHidden/>
    <w:rsid w:val="005E5A18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5E5A18"/>
    <w:pPr>
      <w:ind w:left="567"/>
    </w:pPr>
  </w:style>
  <w:style w:type="paragraph" w:styleId="TOC2">
    <w:name w:val="toc 2"/>
    <w:basedOn w:val="Normal"/>
    <w:next w:val="Normal"/>
    <w:autoRedefine/>
    <w:semiHidden/>
    <w:rsid w:val="005E5A18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5E5A18"/>
    <w:pPr>
      <w:ind w:left="567"/>
    </w:pPr>
  </w:style>
  <w:style w:type="paragraph" w:styleId="TOC3">
    <w:name w:val="toc 3"/>
    <w:basedOn w:val="Normal"/>
    <w:next w:val="Normal"/>
    <w:autoRedefine/>
    <w:semiHidden/>
    <w:rsid w:val="005E5A18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5E5A18"/>
    <w:pPr>
      <w:ind w:left="567"/>
    </w:pPr>
  </w:style>
  <w:style w:type="paragraph" w:styleId="TOC4">
    <w:name w:val="toc 4"/>
    <w:basedOn w:val="Normal"/>
    <w:next w:val="Normal"/>
    <w:autoRedefine/>
    <w:semiHidden/>
    <w:rsid w:val="005E5A18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5E5A18"/>
    <w:pPr>
      <w:ind w:left="567"/>
    </w:pPr>
  </w:style>
  <w:style w:type="paragraph" w:styleId="TOC5">
    <w:name w:val="toc 5"/>
    <w:basedOn w:val="Normal"/>
    <w:next w:val="Normal"/>
    <w:autoRedefine/>
    <w:semiHidden/>
    <w:rsid w:val="005E5A18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5E5A18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5E5A18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5E5A18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5E5A18"/>
    <w:pPr>
      <w:ind w:left="567"/>
    </w:pPr>
  </w:style>
  <w:style w:type="paragraph" w:customStyle="1" w:styleId="LQH1">
    <w:name w:val="LQH1"/>
    <w:basedOn w:val="H1"/>
    <w:next w:val="LQN1"/>
    <w:rsid w:val="005E5A18"/>
    <w:pPr>
      <w:ind w:left="567"/>
    </w:pPr>
  </w:style>
  <w:style w:type="paragraph" w:customStyle="1" w:styleId="LQN1">
    <w:name w:val="LQN1"/>
    <w:basedOn w:val="Normal"/>
    <w:rsid w:val="005E5A18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5E5A18"/>
    <w:pPr>
      <w:ind w:left="737"/>
    </w:pPr>
  </w:style>
  <w:style w:type="paragraph" w:customStyle="1" w:styleId="LQN2">
    <w:name w:val="LQN2"/>
    <w:basedOn w:val="LQN1"/>
    <w:rsid w:val="005E5A18"/>
    <w:pPr>
      <w:spacing w:before="80"/>
    </w:pPr>
  </w:style>
  <w:style w:type="paragraph" w:customStyle="1" w:styleId="LQH3">
    <w:name w:val="LQH3"/>
    <w:basedOn w:val="H3"/>
    <w:next w:val="LQN3"/>
    <w:rsid w:val="005E5A18"/>
    <w:pPr>
      <w:ind w:left="907"/>
    </w:pPr>
  </w:style>
  <w:style w:type="paragraph" w:customStyle="1" w:styleId="LQN3">
    <w:name w:val="LQN3"/>
    <w:basedOn w:val="LQN2"/>
    <w:rsid w:val="005E5A18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5E5A18"/>
    <w:pPr>
      <w:ind w:left="1304"/>
    </w:pPr>
  </w:style>
  <w:style w:type="paragraph" w:customStyle="1" w:styleId="LQList1Cont">
    <w:name w:val="LQList1 Cont"/>
    <w:basedOn w:val="List1Cont"/>
    <w:rsid w:val="005E5A18"/>
    <w:pPr>
      <w:ind w:left="1304"/>
    </w:pPr>
  </w:style>
  <w:style w:type="paragraph" w:customStyle="1" w:styleId="LQN3-N4">
    <w:name w:val="LQN3-N4"/>
    <w:basedOn w:val="LQN3"/>
    <w:next w:val="LQN4"/>
    <w:rsid w:val="005E5A18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5E5A18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5E5A18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5E5A18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5E5A18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5E5A18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5E5A18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5E5A18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5E5A18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5E5A18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5E5A18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5E5A18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5E5A18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5E5A18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5E5A18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5E5A18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5E5A18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5E5A18"/>
    <w:pPr>
      <w:ind w:firstLine="170"/>
    </w:pPr>
  </w:style>
  <w:style w:type="paragraph" w:customStyle="1" w:styleId="LQT3">
    <w:name w:val="LQT3"/>
    <w:basedOn w:val="LQT2"/>
    <w:rsid w:val="005E5A18"/>
    <w:pPr>
      <w:ind w:left="1304"/>
    </w:pPr>
  </w:style>
  <w:style w:type="paragraph" w:customStyle="1" w:styleId="LQT4">
    <w:name w:val="LQT4"/>
    <w:basedOn w:val="LQT3"/>
    <w:rsid w:val="005E5A18"/>
    <w:pPr>
      <w:ind w:left="1701"/>
    </w:pPr>
  </w:style>
  <w:style w:type="paragraph" w:customStyle="1" w:styleId="LQT5">
    <w:name w:val="LQT5"/>
    <w:basedOn w:val="LQT4"/>
    <w:rsid w:val="005E5A18"/>
    <w:pPr>
      <w:ind w:left="2268"/>
    </w:pPr>
  </w:style>
  <w:style w:type="paragraph" w:customStyle="1" w:styleId="LQTableCaption">
    <w:name w:val="LQTableCaption"/>
    <w:basedOn w:val="Normal"/>
    <w:next w:val="LQTableTopText"/>
    <w:rsid w:val="005E5A18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5E5A18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5E5A18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5E5A18"/>
    <w:pPr>
      <w:spacing w:before="120"/>
    </w:pPr>
  </w:style>
  <w:style w:type="paragraph" w:customStyle="1" w:styleId="LQTOC10">
    <w:name w:val="LQTOC 10"/>
    <w:basedOn w:val="Normal"/>
    <w:rsid w:val="005E5A18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5E5A18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5E5A18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5E5A18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5E5A18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5E5A18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5E5A18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5E5A18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5E5A18"/>
    <w:pPr>
      <w:numPr>
        <w:ilvl w:val="3"/>
      </w:numPr>
    </w:pPr>
  </w:style>
  <w:style w:type="paragraph" w:customStyle="1" w:styleId="N4-N5">
    <w:name w:val="N4-N5"/>
    <w:basedOn w:val="N4"/>
    <w:next w:val="N5"/>
    <w:rsid w:val="005E5A18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5E5A18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5E5A18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5E5A18"/>
    <w:pPr>
      <w:ind w:left="1474"/>
    </w:pPr>
  </w:style>
  <w:style w:type="paragraph" w:customStyle="1" w:styleId="NLQDisplayItem">
    <w:name w:val="NLQDisplayItem"/>
    <w:basedOn w:val="LQDisplayItem"/>
    <w:rsid w:val="005E5A18"/>
    <w:pPr>
      <w:ind w:left="1134"/>
    </w:pPr>
  </w:style>
  <w:style w:type="paragraph" w:customStyle="1" w:styleId="NLQH1">
    <w:name w:val="NLQH1"/>
    <w:basedOn w:val="LQH1"/>
    <w:next w:val="NLQN1"/>
    <w:rsid w:val="005E5A18"/>
    <w:pPr>
      <w:ind w:left="1134"/>
    </w:pPr>
  </w:style>
  <w:style w:type="paragraph" w:customStyle="1" w:styleId="NLQN1">
    <w:name w:val="NLQN1"/>
    <w:basedOn w:val="LQN1"/>
    <w:rsid w:val="005E5A18"/>
    <w:pPr>
      <w:ind w:left="1134"/>
    </w:pPr>
  </w:style>
  <w:style w:type="paragraph" w:customStyle="1" w:styleId="NLQH2">
    <w:name w:val="NLQH2"/>
    <w:basedOn w:val="LQH2"/>
    <w:next w:val="NLQN2"/>
    <w:rsid w:val="005E5A18"/>
    <w:pPr>
      <w:ind w:left="1304"/>
    </w:pPr>
  </w:style>
  <w:style w:type="paragraph" w:customStyle="1" w:styleId="NLQN2">
    <w:name w:val="NLQN2"/>
    <w:basedOn w:val="LQN2"/>
    <w:rsid w:val="005E5A18"/>
    <w:pPr>
      <w:ind w:left="1134"/>
    </w:pPr>
  </w:style>
  <w:style w:type="paragraph" w:customStyle="1" w:styleId="NLQH3">
    <w:name w:val="NLQH3"/>
    <w:basedOn w:val="LQH3"/>
    <w:next w:val="NLQN3"/>
    <w:rsid w:val="005E5A18"/>
    <w:pPr>
      <w:ind w:left="1474"/>
    </w:pPr>
  </w:style>
  <w:style w:type="paragraph" w:customStyle="1" w:styleId="NLQN3">
    <w:name w:val="NLQN3"/>
    <w:basedOn w:val="LQN3"/>
    <w:rsid w:val="005E5A18"/>
    <w:pPr>
      <w:ind w:left="1871"/>
    </w:pPr>
  </w:style>
  <w:style w:type="paragraph" w:customStyle="1" w:styleId="NLQList1">
    <w:name w:val="NLQList1"/>
    <w:basedOn w:val="LQList1"/>
    <w:rsid w:val="005E5A18"/>
    <w:pPr>
      <w:ind w:left="1871"/>
    </w:pPr>
  </w:style>
  <w:style w:type="paragraph" w:customStyle="1" w:styleId="NLQList1Cont">
    <w:name w:val="NLQList1 Cont"/>
    <w:basedOn w:val="LQList1Cont"/>
    <w:rsid w:val="005E5A18"/>
    <w:pPr>
      <w:ind w:left="1871"/>
    </w:pPr>
  </w:style>
  <w:style w:type="paragraph" w:customStyle="1" w:styleId="NLQN3-N4">
    <w:name w:val="NLQN3-N4"/>
    <w:basedOn w:val="NLQN3"/>
    <w:next w:val="NLQN4"/>
    <w:rsid w:val="005E5A18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5E5A18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5E5A18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5E5A18"/>
    <w:pPr>
      <w:ind w:left="2835"/>
    </w:pPr>
  </w:style>
  <w:style w:type="paragraph" w:customStyle="1" w:styleId="NLQpart">
    <w:name w:val="NLQpart"/>
    <w:basedOn w:val="LQpart"/>
    <w:next w:val="NLQpartHead"/>
    <w:rsid w:val="005E5A18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5E5A18"/>
    <w:pPr>
      <w:ind w:left="1134"/>
    </w:pPr>
  </w:style>
  <w:style w:type="paragraph" w:customStyle="1" w:styleId="NLQT1">
    <w:name w:val="NLQT1"/>
    <w:basedOn w:val="LQT1"/>
    <w:rsid w:val="005E5A18"/>
    <w:pPr>
      <w:ind w:left="1134"/>
    </w:pPr>
  </w:style>
  <w:style w:type="paragraph" w:customStyle="1" w:styleId="NLQschedule">
    <w:name w:val="NLQschedule"/>
    <w:basedOn w:val="LQschedule"/>
    <w:next w:val="NLQscheduleHead"/>
    <w:rsid w:val="005E5A18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5E5A18"/>
    <w:pPr>
      <w:ind w:left="1134"/>
    </w:pPr>
  </w:style>
  <w:style w:type="paragraph" w:customStyle="1" w:styleId="NLQschedules">
    <w:name w:val="NLQschedules"/>
    <w:basedOn w:val="Normal"/>
    <w:rsid w:val="005E5A18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5E5A18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5E5A18"/>
    <w:pPr>
      <w:ind w:left="1134"/>
    </w:pPr>
  </w:style>
  <w:style w:type="paragraph" w:customStyle="1" w:styleId="NLQSublist1">
    <w:name w:val="NLQSublist1"/>
    <w:basedOn w:val="LQSublist1"/>
    <w:rsid w:val="005E5A18"/>
    <w:pPr>
      <w:ind w:left="2308"/>
    </w:pPr>
  </w:style>
  <w:style w:type="paragraph" w:customStyle="1" w:styleId="NLQSublist1Cont">
    <w:name w:val="NLQSublist1 Cont"/>
    <w:basedOn w:val="LQSublist1Cont"/>
    <w:rsid w:val="005E5A18"/>
    <w:pPr>
      <w:ind w:left="2308"/>
    </w:pPr>
  </w:style>
  <w:style w:type="paragraph" w:customStyle="1" w:styleId="NLQsubPart">
    <w:name w:val="NLQsubPart"/>
    <w:basedOn w:val="LQsubPart"/>
    <w:next w:val="NLQsubPartHead"/>
    <w:rsid w:val="005E5A18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5E5A18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5E5A18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5E5A18"/>
    <w:pPr>
      <w:ind w:left="1134"/>
    </w:pPr>
  </w:style>
  <w:style w:type="paragraph" w:customStyle="1" w:styleId="NLQT1Indent">
    <w:name w:val="NLQT1 Indent"/>
    <w:basedOn w:val="LQT1Indent"/>
    <w:rsid w:val="005E5A18"/>
    <w:pPr>
      <w:ind w:left="1134"/>
    </w:pPr>
  </w:style>
  <w:style w:type="paragraph" w:customStyle="1" w:styleId="NLQT2">
    <w:name w:val="NLQT2"/>
    <w:basedOn w:val="LQT2"/>
    <w:rsid w:val="005E5A18"/>
    <w:pPr>
      <w:ind w:left="1134"/>
    </w:pPr>
  </w:style>
  <w:style w:type="paragraph" w:customStyle="1" w:styleId="NLQT3">
    <w:name w:val="NLQT3"/>
    <w:basedOn w:val="LQT3"/>
    <w:rsid w:val="005E5A18"/>
    <w:pPr>
      <w:ind w:left="1871"/>
    </w:pPr>
  </w:style>
  <w:style w:type="paragraph" w:customStyle="1" w:styleId="NLQT4">
    <w:name w:val="NLQT4"/>
    <w:basedOn w:val="LQT4"/>
    <w:rsid w:val="005E5A18"/>
    <w:pPr>
      <w:ind w:left="2268"/>
    </w:pPr>
  </w:style>
  <w:style w:type="paragraph" w:customStyle="1" w:styleId="NLQT5">
    <w:name w:val="NLQT5"/>
    <w:basedOn w:val="LQT5"/>
    <w:rsid w:val="005E5A18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5E5A18"/>
    <w:pPr>
      <w:ind w:left="1134"/>
    </w:pPr>
  </w:style>
  <w:style w:type="paragraph" w:customStyle="1" w:styleId="NLQTableTopText">
    <w:name w:val="NLQTableTopText"/>
    <w:basedOn w:val="LQTableTopText"/>
    <w:rsid w:val="005E5A18"/>
    <w:pPr>
      <w:ind w:left="1134"/>
    </w:pPr>
  </w:style>
  <w:style w:type="paragraph" w:customStyle="1" w:styleId="NLQTableFoot">
    <w:name w:val="NLQTableFoot"/>
    <w:basedOn w:val="LQTableFoot"/>
    <w:rsid w:val="005E5A18"/>
    <w:pPr>
      <w:ind w:left="1134"/>
    </w:pPr>
  </w:style>
  <w:style w:type="paragraph" w:customStyle="1" w:styleId="NLQTableNumber">
    <w:name w:val="NLQTableNumber"/>
    <w:basedOn w:val="LQTableNumber"/>
    <w:rsid w:val="005E5A18"/>
    <w:pPr>
      <w:ind w:left="1134"/>
    </w:pPr>
  </w:style>
  <w:style w:type="character" w:styleId="PageNumber">
    <w:name w:val="page number"/>
    <w:rsid w:val="005E5A18"/>
  </w:style>
  <w:style w:type="paragraph" w:customStyle="1" w:styleId="Part">
    <w:name w:val="Part"/>
    <w:basedOn w:val="Normal"/>
    <w:next w:val="PartHead"/>
    <w:rsid w:val="005E5A18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5E5A18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5E5A18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5E5A18"/>
    <w:rPr>
      <w:sz w:val="21"/>
    </w:rPr>
  </w:style>
  <w:style w:type="paragraph" w:customStyle="1" w:styleId="Res">
    <w:name w:val="Res"/>
    <w:basedOn w:val="Pre"/>
    <w:next w:val="Pre"/>
    <w:rsid w:val="005E5A18"/>
    <w:rPr>
      <w:b/>
    </w:rPr>
  </w:style>
  <w:style w:type="paragraph" w:customStyle="1" w:styleId="Royal">
    <w:name w:val="Royal"/>
    <w:basedOn w:val="Normal"/>
    <w:next w:val="Pre"/>
    <w:rsid w:val="005E5A18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5E5A18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5E5A18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5E5A18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5E5A18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5E5A18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5E5A18"/>
  </w:style>
  <w:style w:type="character" w:customStyle="1" w:styleId="SigDate">
    <w:name w:val="Sig_Date"/>
    <w:rsid w:val="005E5A18"/>
  </w:style>
  <w:style w:type="character" w:customStyle="1" w:styleId="Sigsignatory">
    <w:name w:val="Sig_signatory"/>
    <w:rsid w:val="005E5A18"/>
  </w:style>
  <w:style w:type="character" w:customStyle="1" w:styleId="SigSignee">
    <w:name w:val="Sig_Signee"/>
    <w:rsid w:val="005E5A18"/>
    <w:rPr>
      <w:i/>
    </w:rPr>
  </w:style>
  <w:style w:type="character" w:customStyle="1" w:styleId="Sigtitle">
    <w:name w:val="Sig_title"/>
    <w:rsid w:val="005E5A18"/>
  </w:style>
  <w:style w:type="paragraph" w:customStyle="1" w:styleId="SigBlock">
    <w:name w:val="SigBlock"/>
    <w:basedOn w:val="Normal"/>
    <w:rsid w:val="005E5A18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5E5A18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5E5A18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5E5A18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5E5A18"/>
    <w:pPr>
      <w:ind w:left="1134"/>
    </w:pPr>
  </w:style>
  <w:style w:type="paragraph" w:customStyle="1" w:styleId="Sublist1Cont">
    <w:name w:val="Sublist1 Cont"/>
    <w:basedOn w:val="Sublist1"/>
    <w:rsid w:val="005E5A18"/>
    <w:pPr>
      <w:ind w:firstLine="0"/>
    </w:pPr>
  </w:style>
  <w:style w:type="paragraph" w:customStyle="1" w:styleId="SubPart">
    <w:name w:val="SubPart"/>
    <w:basedOn w:val="PartHead"/>
    <w:next w:val="SubPartHead"/>
    <w:rsid w:val="005E5A18"/>
    <w:rPr>
      <w:sz w:val="22"/>
    </w:rPr>
  </w:style>
  <w:style w:type="paragraph" w:customStyle="1" w:styleId="SubPartHead">
    <w:name w:val="SubPartHead"/>
    <w:basedOn w:val="SubPart"/>
    <w:next w:val="T1"/>
    <w:rsid w:val="005E5A18"/>
    <w:rPr>
      <w:sz w:val="21"/>
    </w:rPr>
  </w:style>
  <w:style w:type="paragraph" w:customStyle="1" w:styleId="SubSection">
    <w:name w:val="SubSection"/>
    <w:basedOn w:val="Section"/>
    <w:next w:val="SubSectionHead"/>
    <w:rsid w:val="005E5A18"/>
    <w:rPr>
      <w:sz w:val="18"/>
    </w:rPr>
  </w:style>
  <w:style w:type="paragraph" w:customStyle="1" w:styleId="SubSectionHead">
    <w:name w:val="SubSectionHead"/>
    <w:basedOn w:val="SectionHead"/>
    <w:next w:val="T1"/>
    <w:rsid w:val="005E5A18"/>
    <w:pPr>
      <w:spacing w:before="40"/>
    </w:pPr>
    <w:rPr>
      <w:sz w:val="20"/>
    </w:rPr>
  </w:style>
  <w:style w:type="paragraph" w:customStyle="1" w:styleId="T1Indent">
    <w:name w:val="T1 Indent"/>
    <w:basedOn w:val="T1"/>
    <w:rsid w:val="005E5A18"/>
    <w:pPr>
      <w:ind w:firstLine="170"/>
    </w:pPr>
  </w:style>
  <w:style w:type="paragraph" w:customStyle="1" w:styleId="T2">
    <w:name w:val="T2"/>
    <w:basedOn w:val="T1"/>
    <w:rsid w:val="005E5A18"/>
    <w:pPr>
      <w:spacing w:before="80"/>
    </w:pPr>
  </w:style>
  <w:style w:type="paragraph" w:customStyle="1" w:styleId="T3">
    <w:name w:val="T3"/>
    <w:basedOn w:val="T2"/>
    <w:rsid w:val="005E5A18"/>
    <w:pPr>
      <w:ind w:left="737"/>
    </w:pPr>
  </w:style>
  <w:style w:type="paragraph" w:customStyle="1" w:styleId="T4">
    <w:name w:val="T4"/>
    <w:basedOn w:val="T3"/>
    <w:rsid w:val="005E5A18"/>
    <w:pPr>
      <w:ind w:left="1134"/>
    </w:pPr>
  </w:style>
  <w:style w:type="paragraph" w:customStyle="1" w:styleId="T5">
    <w:name w:val="T5"/>
    <w:basedOn w:val="T4"/>
    <w:rsid w:val="005E5A18"/>
    <w:pPr>
      <w:ind w:left="1701"/>
    </w:pPr>
  </w:style>
  <w:style w:type="paragraph" w:customStyle="1" w:styleId="TableCaption">
    <w:name w:val="TableCaption"/>
    <w:basedOn w:val="Caption"/>
    <w:next w:val="TableTopText"/>
    <w:rsid w:val="005E5A18"/>
    <w:pPr>
      <w:spacing w:before="0"/>
      <w:jc w:val="left"/>
    </w:pPr>
  </w:style>
  <w:style w:type="paragraph" w:customStyle="1" w:styleId="TableTopText">
    <w:name w:val="TableTopText"/>
    <w:basedOn w:val="Normal"/>
    <w:rsid w:val="005E5A18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5E5A18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5E5A18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5E5A18"/>
    <w:pPr>
      <w:spacing w:before="120"/>
    </w:pPr>
  </w:style>
  <w:style w:type="paragraph" w:customStyle="1" w:styleId="TableText">
    <w:name w:val="TableText"/>
    <w:basedOn w:val="Normal"/>
    <w:rsid w:val="005E5A18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5E5A18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E5A18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5E5A18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5E5A18"/>
  </w:style>
  <w:style w:type="paragraph" w:customStyle="1" w:styleId="TOC12">
    <w:name w:val="TOC 12"/>
    <w:next w:val="TOC10"/>
    <w:rsid w:val="005E5A18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E5A18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5E5A18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5E5A18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5E5A18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5E5A18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5E5A18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E5A18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5E5A18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5E5A18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5E5A18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5E5A18"/>
    <w:pPr>
      <w:spacing w:line="220" w:lineRule="atLeast"/>
      <w:jc w:val="both"/>
    </w:pPr>
    <w:rPr>
      <w:sz w:val="16"/>
    </w:rPr>
  </w:style>
  <w:style w:type="character" w:styleId="Hyperlink">
    <w:name w:val="Hyperlink"/>
    <w:rsid w:val="005E5A18"/>
    <w:rPr>
      <w:color w:val="auto"/>
      <w:u w:val="none"/>
    </w:rPr>
  </w:style>
  <w:style w:type="paragraph" w:styleId="BalloonText">
    <w:name w:val="Balloon Text"/>
    <w:basedOn w:val="Normal"/>
    <w:link w:val="BalloonTextChar"/>
    <w:rsid w:val="005E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A18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old1">
    <w:name w:val="bold1"/>
    <w:rsid w:val="005E5A1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E5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E5A1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5E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5A18"/>
    <w:pPr>
      <w:ind w:left="720"/>
    </w:pPr>
  </w:style>
  <w:style w:type="character" w:styleId="Emphasis">
    <w:name w:val="Emphasis"/>
    <w:qFormat/>
    <w:rsid w:val="005E5A18"/>
    <w:rPr>
      <w:i/>
      <w:iCs/>
    </w:rPr>
  </w:style>
  <w:style w:type="paragraph" w:customStyle="1" w:styleId="FormSubHeadingBefore6pt">
    <w:name w:val="FormSubHeading + Before:  6 pt"/>
    <w:aliases w:val="After:  6 pt,Line spacing:  At least 11 pt"/>
    <w:basedOn w:val="FormSubHeading"/>
    <w:rsid w:val="005E5A18"/>
    <w:pPr>
      <w:spacing w:before="120" w:after="120" w:line="220" w:lineRule="atLeast"/>
    </w:pPr>
    <w:rPr>
      <w:szCs w:val="24"/>
    </w:rPr>
  </w:style>
  <w:style w:type="paragraph" w:customStyle="1" w:styleId="reft">
    <w:name w:val="reft"/>
    <w:basedOn w:val="H3"/>
    <w:rsid w:val="005E5A18"/>
    <w:pPr>
      <w:pageBreakBefore/>
      <w:jc w:val="right"/>
    </w:pPr>
  </w:style>
  <w:style w:type="paragraph" w:styleId="NormalWeb">
    <w:name w:val="Normal (Web)"/>
    <w:basedOn w:val="Normal"/>
    <w:uiPriority w:val="99"/>
    <w:unhideWhenUsed/>
    <w:rsid w:val="005E5A18"/>
    <w:pPr>
      <w:spacing w:before="100" w:beforeAutospacing="1" w:after="100" w:afterAutospacing="1"/>
    </w:pPr>
  </w:style>
  <w:style w:type="paragraph" w:customStyle="1" w:styleId="PartLeft">
    <w:name w:val="Part + Left"/>
    <w:basedOn w:val="T1"/>
    <w:rsid w:val="005E5A18"/>
    <w:pPr>
      <w:tabs>
        <w:tab w:val="center" w:pos="2324"/>
        <w:tab w:val="right" w:pos="4649"/>
      </w:tabs>
      <w:jc w:val="left"/>
    </w:pPr>
  </w:style>
  <w:style w:type="paragraph" w:customStyle="1" w:styleId="lienspa">
    <w:name w:val="lienspa"/>
    <w:basedOn w:val="PartHead"/>
    <w:rsid w:val="005E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5d31fdd3178e47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A39212126</value>
    </field>
    <field name="Objective-Title">
      <value order="0">RHW16 - Landlord's notice of termination - periodic standard contract with six-month minimum notice period - welsh</value>
    </field>
    <field name="Objective-Description">
      <value order="0"/>
    </field>
    <field name="Objective-CreationStamp">
      <value order="0">2022-03-08T10:23:50Z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2022-03-08T10:24:29Z</value>
    </field>
    <field name="Objective-ModificationStamp">
      <value order="0">2022-03-08T10:24:29Z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vA75916255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2022-03-08T10:23:00Z</dcterms:created>
  <dcterms:modified xsi:type="dcterms:W3CDTF">2022-03-08T10:23:00Z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A39212126</vt:lpwstr>
  </property>
  <property fmtid="{D5CDD505-2E9C-101B-9397-08002B2CF9AE}" pid="4" name="Objective-Title">
    <vt:lpwstr>RHW16 - Landlord's notice of termination - periodic standard contract with six-month minimum notice period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2022-03-08T10:23:57Z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2022-03-08T10:24:29Z</vt:filetime>
  </property>
  <property fmtid="{D5CDD505-2E9C-101B-9397-08002B2CF9AE}" pid="10" name="Objective-ModificationStamp">
    <vt:filetime>2022-03-08T10:24:29Z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vA75916255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