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F8006" w14:textId="77777777" w:rsidR="00792948" w:rsidRPr="000D6338" w:rsidRDefault="00F40DDB" w:rsidP="00792948">
      <w:pPr>
        <w:spacing w:after="0" w:line="240" w:lineRule="auto"/>
        <w:jc w:val="center"/>
        <w:rPr>
          <w:rFonts w:ascii="Arial" w:hAnsi="Arial" w:cs="Arial"/>
          <w:b/>
          <w:sz w:val="24"/>
          <w:szCs w:val="24"/>
        </w:rPr>
      </w:pPr>
      <w:bookmarkStart w:id="0" w:name="_GoBack"/>
      <w:bookmarkEnd w:id="0"/>
      <w:r w:rsidRPr="000D6338">
        <w:rPr>
          <w:rFonts w:ascii="Arial" w:hAnsi="Arial" w:cs="Arial"/>
          <w:b/>
          <w:bCs/>
          <w:sz w:val="24"/>
          <w:szCs w:val="24"/>
          <w:lang w:val="cy-GB"/>
        </w:rPr>
        <w:t>ADOLYGIADAU 21 DIWRNOD O FESURAU I REOLI COVID-19 YNG NGHYMRU</w:t>
      </w:r>
    </w:p>
    <w:p w14:paraId="5E9F463C" w14:textId="77777777" w:rsidR="001E7317" w:rsidRPr="000D6338" w:rsidRDefault="001E7317" w:rsidP="00792948">
      <w:pPr>
        <w:spacing w:after="0" w:line="240" w:lineRule="auto"/>
        <w:jc w:val="center"/>
        <w:rPr>
          <w:rFonts w:ascii="Arial" w:hAnsi="Arial" w:cs="Arial"/>
          <w:b/>
          <w:sz w:val="24"/>
          <w:szCs w:val="24"/>
        </w:rPr>
      </w:pPr>
    </w:p>
    <w:p w14:paraId="1F5666C2" w14:textId="46522DD5" w:rsidR="00792948" w:rsidRPr="00A048A6" w:rsidRDefault="00F40DDB" w:rsidP="00792948">
      <w:pPr>
        <w:spacing w:after="0" w:line="240" w:lineRule="auto"/>
        <w:jc w:val="center"/>
        <w:rPr>
          <w:rFonts w:ascii="Arial" w:hAnsi="Arial" w:cs="Arial"/>
          <w:b/>
          <w:sz w:val="24"/>
          <w:szCs w:val="24"/>
        </w:rPr>
      </w:pPr>
      <w:r w:rsidRPr="00A048A6">
        <w:rPr>
          <w:rFonts w:ascii="Arial" w:hAnsi="Arial" w:cs="Arial"/>
          <w:b/>
          <w:sz w:val="24"/>
          <w:szCs w:val="24"/>
          <w:lang w:val="cy-GB"/>
        </w:rPr>
        <w:t>DIWEDDARIAD 16 GORFFENNAF AR Y CRYNODEB O’R ASESIAD O’R EFFAITH AR GYDRADDOLDEB</w:t>
      </w:r>
    </w:p>
    <w:p w14:paraId="50B0D6B9" w14:textId="77777777" w:rsidR="00C944D6" w:rsidRPr="000D6338" w:rsidRDefault="00C944D6">
      <w:pPr>
        <w:rPr>
          <w:rFonts w:ascii="Arial" w:hAnsi="Arial" w:cs="Arial"/>
          <w:sz w:val="24"/>
          <w:szCs w:val="24"/>
        </w:rPr>
      </w:pPr>
    </w:p>
    <w:p w14:paraId="2B2A6487" w14:textId="77777777" w:rsidR="00792948" w:rsidRPr="000D6338" w:rsidRDefault="00F40DDB" w:rsidP="005F4492">
      <w:pPr>
        <w:pStyle w:val="Heading1"/>
      </w:pPr>
      <w:r w:rsidRPr="000D6338">
        <w:rPr>
          <w:bCs/>
          <w:lang w:val="cy-GB"/>
        </w:rPr>
        <w:t>Cyflwyniad</w:t>
      </w:r>
    </w:p>
    <w:p w14:paraId="1A221DC8" w14:textId="44A2AD2E" w:rsidR="00E00B43" w:rsidRPr="000D6338" w:rsidRDefault="00F40DDB" w:rsidP="006013BA">
      <w:pPr>
        <w:pStyle w:val="ListParagraph"/>
        <w:numPr>
          <w:ilvl w:val="0"/>
          <w:numId w:val="17"/>
        </w:numPr>
      </w:pPr>
      <w:r w:rsidRPr="000D6338">
        <w:rPr>
          <w:lang w:val="cy-GB"/>
        </w:rPr>
        <w:t xml:space="preserve">Yn ystod y pumed adolygiad o’r cyfyngiadau symud ar 9 Gorffennaf, parhaodd Gweinidogion Cymru i ystyried pa gamau llacio i’w blaenoriaethu er mwyn lliniaru’r niwed helaeth </w:t>
      </w:r>
      <w:r w:rsidR="00A048A6">
        <w:rPr>
          <w:lang w:val="cy-GB"/>
        </w:rPr>
        <w:t xml:space="preserve">ei wasgariad y </w:t>
      </w:r>
      <w:r w:rsidRPr="000D6338">
        <w:rPr>
          <w:lang w:val="cy-GB"/>
        </w:rPr>
        <w:t xml:space="preserve">mae COVID-19 yn ei beri ac er budd dinasyddion Cymru. Yn ystod yr adolygiad awgrymodd Gweinidogion Cymru y byddent hefyd yn codi’r cyfyngiadau presennol ar feysydd chwarae a champfeydd awyr agored, gan eu hailagor yn raddol pan fo gwiriadau diogelwch a mesurau eraill wedi eu rhoi ar waith. Yn ogystal â’r camau llacio hyn, mae Gweinidogion Cymru bellach wedi cytuno i ailagor ffeiriau hwyl (dan do ac yn yr awyr agored) yn unol ag atyniadau dan do ac awyr agored eraill yng Nghymru. </w:t>
      </w:r>
    </w:p>
    <w:p w14:paraId="7A6E85B6" w14:textId="77777777" w:rsidR="00E00B43" w:rsidRPr="000D6338" w:rsidRDefault="00E00B43" w:rsidP="00E00B43">
      <w:pPr>
        <w:pStyle w:val="ListParagraph"/>
        <w:ind w:left="360"/>
      </w:pPr>
    </w:p>
    <w:p w14:paraId="145F6969" w14:textId="0A2CF98E" w:rsidR="00194F8C" w:rsidRPr="000D6338" w:rsidRDefault="00F40DDB" w:rsidP="006013BA">
      <w:pPr>
        <w:pStyle w:val="ListParagraph"/>
        <w:numPr>
          <w:ilvl w:val="0"/>
          <w:numId w:val="17"/>
        </w:numPr>
      </w:pPr>
      <w:r w:rsidRPr="000D6338">
        <w:rPr>
          <w:lang w:val="cy-GB"/>
        </w:rPr>
        <w:t>Lluniwyd crynodeb o’r Asesiad o’r Effaith ar Gydraddoldeb ar gyfer yr adolygiad ar 9 Gorffennaf, a dylid darllen y ddogfen hon ochr yn ochr â’r ddogfen honno i gael darlun cynhwysfawr yn dilyn y penderfyniad i ailagor meysydd chwarae, campfeydd awyr agored a ffeiriau hwyl.</w:t>
      </w:r>
    </w:p>
    <w:p w14:paraId="2B5B96DF" w14:textId="77777777" w:rsidR="002D5D5F" w:rsidRPr="000D6338" w:rsidRDefault="002D5D5F" w:rsidP="002D5D5F">
      <w:pPr>
        <w:pStyle w:val="ListParagraph"/>
        <w:ind w:left="360"/>
      </w:pPr>
    </w:p>
    <w:p w14:paraId="73B7A58D" w14:textId="77777777" w:rsidR="005D4A88" w:rsidRPr="000D6338" w:rsidRDefault="00F40DDB" w:rsidP="006026E4">
      <w:pPr>
        <w:pStyle w:val="ListParagraph"/>
        <w:numPr>
          <w:ilvl w:val="0"/>
          <w:numId w:val="17"/>
        </w:numPr>
      </w:pPr>
      <w:r w:rsidRPr="000D6338">
        <w:rPr>
          <w:lang w:val="cy-GB"/>
        </w:rPr>
        <w:t xml:space="preserve">Dim ond lle y gellir codi cyfyngiadau yn hyderus ac mewn modd diogel a chynaliadwy, nad yw’n peri risg i iechyd y cyhoedd na’r risg o ddychwelyd i gyfyngiadau symud, y penderfynir codi cyfyngiadau penodol. </w:t>
      </w:r>
    </w:p>
    <w:p w14:paraId="1111C0DE" w14:textId="77777777" w:rsidR="00792948" w:rsidRPr="000D6338" w:rsidRDefault="00F40DDB" w:rsidP="005F4492">
      <w:pPr>
        <w:pStyle w:val="Heading1"/>
      </w:pPr>
      <w:r w:rsidRPr="000D6338">
        <w:rPr>
          <w:bCs/>
          <w:lang w:val="cy-GB"/>
        </w:rPr>
        <w:t xml:space="preserve">Y cefndir deddfwriaethol </w:t>
      </w:r>
    </w:p>
    <w:p w14:paraId="7120BA72" w14:textId="4AACC575" w:rsidR="00530416" w:rsidRPr="000D6338" w:rsidRDefault="00F40DDB" w:rsidP="00202E04">
      <w:pPr>
        <w:pStyle w:val="ListParagraph"/>
        <w:numPr>
          <w:ilvl w:val="0"/>
          <w:numId w:val="17"/>
        </w:numPr>
      </w:pPr>
      <w:r w:rsidRPr="000D6338">
        <w:rPr>
          <w:lang w:val="cy-GB"/>
        </w:rPr>
        <w:t xml:space="preserve">Daeth Rheoliadau Diogelu Iechyd (Cyfyngiadau Coronafeirws) (Cymru) 2020 i rym ar 26 Mawrth. Cawsant eu disodli gan Reoliadau Diogelu Iechyd (Cyfyngiadau Coronafeirws) (Cymru) (Rhif 2) 2020 ar 11 Gorffennaf.  </w:t>
      </w:r>
      <w:r w:rsidRPr="000D6338">
        <w:rPr>
          <w:color w:val="1F1F1F"/>
          <w:lang w:val="cy-GB"/>
        </w:rPr>
        <w:t xml:space="preserve">Mae fersiwn wedi’i chydgrynhoi o’r Rheoliadau diweddaraf </w:t>
      </w:r>
      <w:hyperlink r:id="rId12" w:history="1">
        <w:r w:rsidRPr="000D6338">
          <w:rPr>
            <w:rStyle w:val="Hyperlink"/>
            <w:u w:val="none"/>
            <w:lang w:val="cy-GB"/>
          </w:rPr>
          <w:t>yma</w:t>
        </w:r>
      </w:hyperlink>
      <w:r w:rsidRPr="000D6338">
        <w:rPr>
          <w:color w:val="1F1F1F"/>
          <w:lang w:val="cy-GB"/>
        </w:rPr>
        <w:t>.</w:t>
      </w:r>
    </w:p>
    <w:p w14:paraId="64631FAD" w14:textId="2902E42C" w:rsidR="00792948" w:rsidRPr="00A048A6" w:rsidRDefault="00F40DDB" w:rsidP="005F4492">
      <w:pPr>
        <w:pStyle w:val="Heading1"/>
      </w:pPr>
      <w:r w:rsidRPr="00A048A6">
        <w:rPr>
          <w:lang w:val="cy-GB"/>
        </w:rPr>
        <w:t>Mesurau a gynigir i'w rho</w:t>
      </w:r>
      <w:r w:rsidR="00A048A6">
        <w:rPr>
          <w:lang w:val="cy-GB"/>
        </w:rPr>
        <w:t xml:space="preserve">i ar waith yn dilyn adolygiad </w:t>
      </w:r>
      <w:r w:rsidRPr="00A048A6">
        <w:rPr>
          <w:lang w:val="cy-GB"/>
        </w:rPr>
        <w:t>9 Gorffennaf</w:t>
      </w:r>
    </w:p>
    <w:p w14:paraId="751ABB19" w14:textId="4274263E" w:rsidR="008B3925" w:rsidRPr="000D6338" w:rsidRDefault="00F40DDB" w:rsidP="006026E4">
      <w:pPr>
        <w:pStyle w:val="ListParagraph"/>
        <w:numPr>
          <w:ilvl w:val="0"/>
          <w:numId w:val="17"/>
        </w:numPr>
      </w:pPr>
      <w:r w:rsidRPr="000D6338">
        <w:rPr>
          <w:lang w:val="cy-GB"/>
        </w:rPr>
        <w:t>Mae Gweinidogion Cymru wedi bod yn glir na fydd unrhyw gyfyngiadau yn parhau i fod mewn grym lle nad oes sail glir dros hynny er mwyn diogelu iechyd y cyhoedd. Mae hyn yn arbennig o bwysig o ystyried yr angen i gyfyngu ar effeithiau’r niwed cymdeithasol ac economaidd helaeth</w:t>
      </w:r>
      <w:r w:rsidR="00272EC9">
        <w:rPr>
          <w:lang w:val="cy-GB"/>
        </w:rPr>
        <w:t xml:space="preserve"> ei wasgariad</w:t>
      </w:r>
      <w:r w:rsidRPr="000D6338">
        <w:rPr>
          <w:lang w:val="cy-GB"/>
        </w:rPr>
        <w:t xml:space="preserve"> sy’n deillio o gyfyngiadau symud COVID-19. Mae'r coronafeirws yn cael ei ledaenu drwy ryngweithio cymdeithasol, a chyda rhagor o gyfleoedd i ryngweithio’n gymdeithasol, mae’n h</w:t>
      </w:r>
      <w:r w:rsidR="00272EC9">
        <w:rPr>
          <w:lang w:val="cy-GB"/>
        </w:rPr>
        <w:t>ollbwysig bod pobl yn dilyn</w:t>
      </w:r>
      <w:r w:rsidRPr="000D6338">
        <w:rPr>
          <w:lang w:val="cy-GB"/>
        </w:rPr>
        <w:t xml:space="preserve"> y strategaethau craidd ar gyfer rheoli lledaeniad y feirws.  Mae'r strategaethau hyn yn cynnwys: </w:t>
      </w:r>
    </w:p>
    <w:p w14:paraId="1D8897F5" w14:textId="77777777" w:rsidR="001B7B82" w:rsidRPr="000D6338" w:rsidRDefault="001B7B82" w:rsidP="001B7B82">
      <w:pPr>
        <w:pStyle w:val="ListParagraph"/>
      </w:pPr>
    </w:p>
    <w:p w14:paraId="1C3A5ECF" w14:textId="77777777" w:rsidR="008B3925" w:rsidRPr="000D6338" w:rsidRDefault="00F40DDB" w:rsidP="006026E4">
      <w:pPr>
        <w:pStyle w:val="ListParagraph"/>
        <w:numPr>
          <w:ilvl w:val="0"/>
          <w:numId w:val="18"/>
        </w:numPr>
      </w:pPr>
      <w:r w:rsidRPr="000D6338">
        <w:rPr>
          <w:lang w:val="cy-GB"/>
        </w:rPr>
        <w:t xml:space="preserve">y gofyniad i bawb </w:t>
      </w:r>
      <w:r w:rsidRPr="00272EC9">
        <w:rPr>
          <w:b/>
          <w:lang w:val="cy-GB"/>
        </w:rPr>
        <w:t>ymddwyn yn gywir</w:t>
      </w:r>
      <w:r w:rsidRPr="000D6338">
        <w:rPr>
          <w:lang w:val="cy-GB"/>
        </w:rPr>
        <w:t xml:space="preserve"> o ran cydymffurfio â’r rheolau a’r canllawiau, er enghraifft, cadw pellter cymdeithasol a golchi dwylo’n rheolaidd;   </w:t>
      </w:r>
    </w:p>
    <w:p w14:paraId="0653E5A6" w14:textId="77777777" w:rsidR="001B7B82" w:rsidRPr="000D6338" w:rsidRDefault="001B7B82" w:rsidP="001B7B82">
      <w:pPr>
        <w:pStyle w:val="ListParagraph"/>
      </w:pPr>
    </w:p>
    <w:p w14:paraId="5B9DB87E" w14:textId="77777777" w:rsidR="008B3925" w:rsidRPr="000D6338" w:rsidRDefault="00F40DDB" w:rsidP="006026E4">
      <w:pPr>
        <w:pStyle w:val="ListParagraph"/>
        <w:numPr>
          <w:ilvl w:val="0"/>
          <w:numId w:val="18"/>
        </w:numPr>
      </w:pPr>
      <w:r w:rsidRPr="000D6338">
        <w:rPr>
          <w:lang w:val="cy-GB"/>
        </w:rPr>
        <w:t xml:space="preserve">lleihau’r risg o ledaenu'r haint drwy fod yn gyfrifol am </w:t>
      </w:r>
      <w:r w:rsidRPr="00272EC9">
        <w:rPr>
          <w:b/>
          <w:lang w:val="cy-GB"/>
        </w:rPr>
        <w:t>sicrhau bod amgylcheddau’n ddiogel o ran COVID</w:t>
      </w:r>
      <w:r w:rsidRPr="000D6338">
        <w:rPr>
          <w:lang w:val="cy-GB"/>
        </w:rPr>
        <w:t xml:space="preserve"> drwy roi strategaethau lliniaru ar waith, sy’n cynnwys glanhau mwy, gosod rhwystrau ffisegol, rheoli uchafswm y bobl mewn man penodol, ac ati;    </w:t>
      </w:r>
    </w:p>
    <w:p w14:paraId="4CBB9389" w14:textId="77777777" w:rsidR="001B7B82" w:rsidRPr="000D6338" w:rsidRDefault="001B7B82" w:rsidP="001B7B82">
      <w:pPr>
        <w:pStyle w:val="ListParagraph"/>
      </w:pPr>
    </w:p>
    <w:p w14:paraId="5317DFD6" w14:textId="77777777" w:rsidR="008B3925" w:rsidRPr="000D6338" w:rsidRDefault="00F40DDB" w:rsidP="006026E4">
      <w:pPr>
        <w:pStyle w:val="ListParagraph"/>
        <w:numPr>
          <w:ilvl w:val="0"/>
          <w:numId w:val="18"/>
        </w:numPr>
      </w:pPr>
      <w:r w:rsidRPr="000D6338">
        <w:rPr>
          <w:lang w:val="cy-GB"/>
        </w:rPr>
        <w:lastRenderedPageBreak/>
        <w:t xml:space="preserve">cefnogi ein system </w:t>
      </w:r>
      <w:r w:rsidRPr="00272EC9">
        <w:rPr>
          <w:b/>
          <w:lang w:val="cy-GB"/>
        </w:rPr>
        <w:t>olrhain cysylltiadau</w:t>
      </w:r>
      <w:r w:rsidRPr="000D6338">
        <w:rPr>
          <w:lang w:val="cy-GB"/>
        </w:rPr>
        <w:t xml:space="preserve"> i brofi, olrhain a diogelu, a fydd yn ein galluogi i olrhain achosion newydd yn gyflym a mynd ati’n syth i weithredu er mwyn lleihau ac atal yr haint rhag cael ei drosglwyddo’n ehangach yn y gymuned.   </w:t>
      </w:r>
    </w:p>
    <w:p w14:paraId="55F2F240" w14:textId="77777777" w:rsidR="001B7B82" w:rsidRPr="000D6338" w:rsidRDefault="001B7B82" w:rsidP="006026E4">
      <w:pPr>
        <w:pStyle w:val="ListParagraph"/>
        <w:ind w:left="360"/>
      </w:pPr>
    </w:p>
    <w:p w14:paraId="64447576" w14:textId="01C6AB63" w:rsidR="001B4EF9" w:rsidRPr="000D6338" w:rsidRDefault="00F40DDB" w:rsidP="00E00B43">
      <w:pPr>
        <w:pStyle w:val="ListParagraph"/>
        <w:numPr>
          <w:ilvl w:val="0"/>
          <w:numId w:val="17"/>
        </w:numPr>
      </w:pPr>
      <w:r w:rsidRPr="000D6338">
        <w:rPr>
          <w:lang w:val="cy-GB"/>
        </w:rPr>
        <w:t xml:space="preserve">Mae’r mesurau a amlinellir isod </w:t>
      </w:r>
      <w:r w:rsidR="00272EC9">
        <w:rPr>
          <w:lang w:val="cy-GB"/>
        </w:rPr>
        <w:t>wedi cael eu hystyried yn briodol</w:t>
      </w:r>
      <w:r w:rsidRPr="000D6338">
        <w:rPr>
          <w:lang w:val="cy-GB"/>
        </w:rPr>
        <w:t xml:space="preserve"> ar sail effeithiolrwydd y strategaethau hyn wrth atal y feirws rhag lledaenu, ac ar sail y data a’r dadansoddiadau gwyddonol, sy’n nodi y </w:t>
      </w:r>
      <w:r w:rsidR="00272EC9">
        <w:rPr>
          <w:lang w:val="cy-GB"/>
        </w:rPr>
        <w:t>byddai cyflwyno’r mesurau hyn</w:t>
      </w:r>
      <w:r w:rsidRPr="000D6338">
        <w:rPr>
          <w:lang w:val="cy-GB"/>
        </w:rPr>
        <w:t xml:space="preserve"> yn addas yn yr amgylchiadau presennol.</w:t>
      </w:r>
    </w:p>
    <w:p w14:paraId="315B2581" w14:textId="77777777" w:rsidR="00F55E6F" w:rsidRPr="000D6338" w:rsidRDefault="00F55E6F" w:rsidP="006026E4">
      <w:pPr>
        <w:pStyle w:val="ListParagraph"/>
        <w:ind w:left="360"/>
      </w:pPr>
    </w:p>
    <w:p w14:paraId="10BAA673" w14:textId="77777777" w:rsidR="0078083F" w:rsidRPr="00272EC9" w:rsidRDefault="00F40DDB" w:rsidP="00AB6563">
      <w:pPr>
        <w:rPr>
          <w:rFonts w:ascii="Arial" w:hAnsi="Arial" w:cs="Arial"/>
          <w:sz w:val="24"/>
          <w:szCs w:val="24"/>
          <w:u w:val="single"/>
        </w:rPr>
      </w:pPr>
      <w:r w:rsidRPr="00272EC9">
        <w:rPr>
          <w:rFonts w:ascii="Arial" w:hAnsi="Arial" w:cs="Arial"/>
          <w:sz w:val="24"/>
          <w:szCs w:val="24"/>
          <w:u w:val="single"/>
          <w:lang w:val="cy-GB"/>
        </w:rPr>
        <w:t>Meysydd chwarae a champfeydd awyr agored – codi’r cyfyngiadau o 20 Gorffennaf</w:t>
      </w:r>
    </w:p>
    <w:p w14:paraId="6390426C" w14:textId="7EFE150D" w:rsidR="00AB6563" w:rsidRPr="000D6338" w:rsidRDefault="00F40DDB" w:rsidP="00AB6563">
      <w:pPr>
        <w:pStyle w:val="ListParagraph"/>
        <w:numPr>
          <w:ilvl w:val="0"/>
          <w:numId w:val="17"/>
        </w:numPr>
      </w:pPr>
      <w:r w:rsidRPr="000D6338">
        <w:rPr>
          <w:lang w:val="cy-GB"/>
        </w:rPr>
        <w:t xml:space="preserve">Cafodd meysydd chwarae a champfeydd awyr agored eu cau oherwydd y lefelau uwch o anadlu sy’n gysylltiedig â’r gweithgareddau, y bosibilrwydd o bobl yn ymgynnull a nifer yr arwynebau sy’n cael eu rhannu. Cydnabyddir bod cau meysydd chwarae wedi cael effaith ar blant sydd wedi wynebu cyfyngiadau sylweddol ar eu hawl i chwarae. </w:t>
      </w:r>
    </w:p>
    <w:p w14:paraId="7E0640B5" w14:textId="77777777" w:rsidR="005F4492" w:rsidRPr="000D6338" w:rsidRDefault="005F4492" w:rsidP="005F4492">
      <w:pPr>
        <w:pStyle w:val="ListParagraph"/>
        <w:ind w:left="360"/>
      </w:pPr>
    </w:p>
    <w:p w14:paraId="30510F5D" w14:textId="6C20909F" w:rsidR="00ED3F07" w:rsidRPr="000D6338" w:rsidRDefault="00F40DDB" w:rsidP="00ED3F07">
      <w:pPr>
        <w:pStyle w:val="ListParagraph"/>
        <w:numPr>
          <w:ilvl w:val="0"/>
          <w:numId w:val="17"/>
        </w:numPr>
      </w:pPr>
      <w:r w:rsidRPr="000D6338">
        <w:rPr>
          <w:lang w:val="cy-GB"/>
        </w:rPr>
        <w:t>Gellir lleihau’r risg o drosglwyddo’r feirws drwy gynnal asesiad risg ar gyfer pob campfa awyr agored a</w:t>
      </w:r>
      <w:r w:rsidR="00272EC9">
        <w:rPr>
          <w:lang w:val="cy-GB"/>
        </w:rPr>
        <w:t xml:space="preserve"> maes/parc chwarae, a thrwy d</w:t>
      </w:r>
      <w:r w:rsidRPr="000D6338">
        <w:rPr>
          <w:lang w:val="cy-GB"/>
        </w:rPr>
        <w:t xml:space="preserve">derbyn sicrwydd y byddai mesurau’n cael eu rhoi ar waith i sicrhau bod pobl yn dilyn canllawiau iechyd y cyhoedd ar gadw pellter cymdeithasol, hylendid a diheintio. Er enghraifft, cynghorir perchnogion a gweithredwyr i osod arwyddion ym mhob cyfleuster i hysbysu rhieni/gwarcheidwaid am bwysigrwydd cadw pellter cymdeithasol a hylendid dwylo, ac i’w hannog i beidio a defnyddio’r cyfleuster os yw’n llawn o bobl. Gellid hefyd farcio neu osod tâp yn y </w:t>
      </w:r>
      <w:r w:rsidR="00272EC9">
        <w:rPr>
          <w:lang w:val="cy-GB"/>
        </w:rPr>
        <w:t>cyfleusterau lle mae</w:t>
      </w:r>
      <w:r w:rsidRPr="000D6338">
        <w:rPr>
          <w:lang w:val="cy-GB"/>
        </w:rPr>
        <w:t xml:space="preserve"> rheoli llif pobl</w:t>
      </w:r>
      <w:r w:rsidR="00272EC9">
        <w:rPr>
          <w:lang w:val="cy-GB"/>
        </w:rPr>
        <w:t xml:space="preserve"> yn ymarferol</w:t>
      </w:r>
      <w:r w:rsidRPr="000D6338">
        <w:rPr>
          <w:lang w:val="cy-GB"/>
        </w:rPr>
        <w:t>, a dylid trefnu i sbwriel/gwastraff gael ei gasglu’n fwy aml, os yw hynny’n briodol. Dylid hefyd osod arwyddion i hysbysu am uchafswm y defnyddwyr a gaiff ddefnyddio’r cyfleuster neu eitemau unigol o offer ar unrhyw un adeg, i leihau’r cysylltiad agos rhwng defnyddwyr. Gallai neilltuo mannau cyfagos ar gyfer ciwio neu aros helpu i gadw nifer y defnyddwyr ar unrhyw un adeg o dan yr uchafswm a ganiateir.</w:t>
      </w:r>
    </w:p>
    <w:p w14:paraId="30C72C5E" w14:textId="77777777" w:rsidR="00ED3F07" w:rsidRPr="000D6338" w:rsidRDefault="00ED3F07" w:rsidP="00ED3F07">
      <w:pPr>
        <w:pStyle w:val="ListParagraph"/>
        <w:ind w:left="360"/>
      </w:pPr>
    </w:p>
    <w:p w14:paraId="63FDD3DC" w14:textId="77777777" w:rsidR="00ED3F07" w:rsidRPr="000D6338" w:rsidRDefault="00F40DDB" w:rsidP="00ED3F07">
      <w:pPr>
        <w:pStyle w:val="ListParagraph"/>
        <w:numPr>
          <w:ilvl w:val="0"/>
          <w:numId w:val="17"/>
        </w:numPr>
      </w:pPr>
      <w:r w:rsidRPr="000D6338">
        <w:rPr>
          <w:lang w:val="cy-GB"/>
        </w:rPr>
        <w:t xml:space="preserve">Am fod y cyfleuster yn cael ei gyfyngu i’r awyr agored, gall y perchnogion a’r gweithredwyr fonitro a gorfodi’r mesurau, ac mae’n ddarostyngedig i’r rheoliadau a’r canllawiau sy’n cael eu cyhoeddi gan yr Awdurdod Gweithredol Iechyd a Diogelwch. </w:t>
      </w:r>
    </w:p>
    <w:p w14:paraId="1BB5843A" w14:textId="77777777" w:rsidR="00ED3F07" w:rsidRPr="000D6338" w:rsidRDefault="00ED3F07" w:rsidP="00ED3F07">
      <w:pPr>
        <w:pStyle w:val="ListParagraph"/>
        <w:ind w:left="360"/>
      </w:pPr>
    </w:p>
    <w:p w14:paraId="1D9E6EBA" w14:textId="77777777" w:rsidR="00ED3F07" w:rsidRPr="000D6338" w:rsidRDefault="00F40DDB" w:rsidP="00ED3F07">
      <w:pPr>
        <w:pStyle w:val="ListParagraph"/>
        <w:numPr>
          <w:ilvl w:val="0"/>
          <w:numId w:val="17"/>
        </w:numPr>
      </w:pPr>
      <w:r w:rsidRPr="000D6338">
        <w:rPr>
          <w:lang w:val="cy-GB"/>
        </w:rPr>
        <w:t xml:space="preserve">Bydd canllawiau ar gyfer rheoli meysydd chwarae yn cael eu cyhoeddi cyn bo hir, ac mae’r rhain yn dweud y dylai </w:t>
      </w:r>
      <w:r w:rsidRPr="000D6338">
        <w:rPr>
          <w:bCs/>
          <w:color w:val="0B0C0C"/>
          <w:lang w:val="cy-GB"/>
        </w:rPr>
        <w:t xml:space="preserve">pob perchennog a gweithredwr gynnal asesiad o’r risg o COVID-19 i’w helpu i benderfynu a ddylai’r maes chwarae ailagor a pha fesurau y dylid eu rhoi ar waith, gan gynnwys nodweddion unigryw gwahanol feysydd chwarae. Mae Llywodraeth Cymru yn gweithio gyda rhanddeiliaid allweddol ar y mesurau canlynol a ddylai helpu perchnogion a gweithredwyr i gynnal eu hasesiadau risg, yn ogystal ag arwyddion enghreifftiol ar gyfer meysydd chwarae a negeseuon ar gyfer y cyhoedd ynglŷn â’u cyfrifoldebau personol. Mae mesurau i leihau risgiau’n cynnwys arwyddion i nodi uchafswm y defnyddwyr a ganiateir, terfynau amser ar y chwarae yn ystod cyfnodau prysur, a chyfyngu ar ddefnyddio rhai eitemau o offer i hwyluso cadw pellter cymdeithasol. </w:t>
      </w:r>
      <w:r w:rsidRPr="000D6338">
        <w:rPr>
          <w:bCs/>
          <w:color w:val="0B0C0C"/>
          <w:lang w:val="cy-GB"/>
        </w:rPr>
        <w:lastRenderedPageBreak/>
        <w:t xml:space="preserve">Gall cyfleusterau mwy (e.e. mannau chwarae awyr agored) ystyried systemau ciwio, system archebu lle a stiwardiaid. </w:t>
      </w:r>
    </w:p>
    <w:p w14:paraId="620A9E40" w14:textId="77777777" w:rsidR="00ED3F07" w:rsidRPr="000D6338" w:rsidRDefault="00ED3F07" w:rsidP="00ED3F07">
      <w:pPr>
        <w:pStyle w:val="ListParagraph"/>
        <w:ind w:left="360"/>
      </w:pPr>
    </w:p>
    <w:p w14:paraId="4C65DE6E" w14:textId="77777777" w:rsidR="00AB6563" w:rsidRPr="000D6338" w:rsidRDefault="00F40DDB" w:rsidP="0078083F">
      <w:pPr>
        <w:pStyle w:val="ListParagraph"/>
        <w:numPr>
          <w:ilvl w:val="0"/>
          <w:numId w:val="17"/>
        </w:numPr>
      </w:pPr>
      <w:r w:rsidRPr="000D6338">
        <w:rPr>
          <w:lang w:val="cy-GB"/>
        </w:rPr>
        <w:t xml:space="preserve">Ar yr amod bod y mesurau lliniaru’n cael eu dilyn yn gaeth, gellir codi’r cyfyngiadau ar y mannau hyn. </w:t>
      </w:r>
    </w:p>
    <w:p w14:paraId="7B13125A" w14:textId="77777777" w:rsidR="005030DC" w:rsidRPr="000D6338" w:rsidRDefault="005030DC" w:rsidP="005030DC">
      <w:pPr>
        <w:pStyle w:val="ListParagraph"/>
      </w:pPr>
    </w:p>
    <w:p w14:paraId="25B3F238" w14:textId="77777777" w:rsidR="0078083F" w:rsidRPr="008676E8" w:rsidRDefault="00F40DDB" w:rsidP="0078083F">
      <w:pPr>
        <w:rPr>
          <w:rFonts w:ascii="Arial" w:hAnsi="Arial" w:cs="Arial"/>
          <w:sz w:val="24"/>
          <w:szCs w:val="24"/>
          <w:u w:val="single"/>
        </w:rPr>
      </w:pPr>
      <w:r w:rsidRPr="008676E8">
        <w:rPr>
          <w:rFonts w:ascii="Arial" w:hAnsi="Arial" w:cs="Arial"/>
          <w:sz w:val="24"/>
          <w:szCs w:val="24"/>
          <w:u w:val="single"/>
          <w:lang w:val="cy-GB"/>
        </w:rPr>
        <w:t>Ffeiriau hwyl – codi cyfyngiadau o 20 Gorffennaf</w:t>
      </w:r>
    </w:p>
    <w:p w14:paraId="03601B00" w14:textId="11E77653" w:rsidR="0078083F" w:rsidRPr="000D6338" w:rsidRDefault="00F40DDB" w:rsidP="00AB6563">
      <w:pPr>
        <w:pStyle w:val="ListParagraph"/>
        <w:numPr>
          <w:ilvl w:val="0"/>
          <w:numId w:val="17"/>
        </w:numPr>
      </w:pPr>
      <w:r w:rsidRPr="000D6338">
        <w:rPr>
          <w:lang w:val="cy-GB"/>
        </w:rPr>
        <w:t>Roedd atyniadau awyr agored yng Nghymru yn gallu agor o 6 Gorffennaf pan gafodd y cyfyngiadau ar deithio eu codi, ac roedd atyniadau dan do (ar wahân i’r rhai dan y ddaear) yn gallu agor o 13 Gorffennaf. Fodd bynnag, roedd ffeiriau hwyl wedi eu rhestru yn Rhan 2 o’r rheoliadau fe</w:t>
      </w:r>
      <w:r w:rsidR="00676CBB">
        <w:rPr>
          <w:lang w:val="cy-GB"/>
        </w:rPr>
        <w:t>l busnesau penodol a ddylai barhau i fod</w:t>
      </w:r>
      <w:r w:rsidRPr="000D6338">
        <w:rPr>
          <w:lang w:val="cy-GB"/>
        </w:rPr>
        <w:t xml:space="preserve"> ar gau.</w:t>
      </w:r>
    </w:p>
    <w:p w14:paraId="18F87B83" w14:textId="77777777" w:rsidR="0078083F" w:rsidRPr="000D6338" w:rsidRDefault="0078083F" w:rsidP="00AB6563">
      <w:pPr>
        <w:pStyle w:val="ListParagraph"/>
        <w:ind w:left="360"/>
      </w:pPr>
    </w:p>
    <w:p w14:paraId="0FA70006" w14:textId="1E60A2E4" w:rsidR="00FB4B14" w:rsidRPr="000D6338" w:rsidRDefault="00F40DDB" w:rsidP="00FB4B14">
      <w:pPr>
        <w:pStyle w:val="ListParagraph"/>
        <w:numPr>
          <w:ilvl w:val="0"/>
          <w:numId w:val="17"/>
        </w:numPr>
      </w:pPr>
      <w:r w:rsidRPr="000D6338">
        <w:rPr>
          <w:lang w:val="cy-GB"/>
        </w:rPr>
        <w:t>Roedd rhai pryderon ychwanegol ynglŷn â llifoedd pobl, cadw pellter cymdeithasol a rhannu arwynebau sy’n gysylltiedig â ffeiriau hwyl lle roedd angen cyngor ychwanegol. Mae sicrwydd wedi cael ei geisio oddi wrth swyddogion iechyd y cyhoedd, sydd wedi cytuno bod ymyriadau ymarferol y gellir eu defnyddio i lei</w:t>
      </w:r>
      <w:r w:rsidR="00676CBB">
        <w:rPr>
          <w:lang w:val="cy-GB"/>
        </w:rPr>
        <w:t>hau’r risg o drosglwyddo’r feirws</w:t>
      </w:r>
      <w:r w:rsidRPr="000D6338">
        <w:rPr>
          <w:lang w:val="cy-GB"/>
        </w:rPr>
        <w:t>, yn benodol mewn perthynas â chyffwrdd ag arwynebau. Rydym yn disgwyl i bob safle a busnes fod â chynlluniau clir yn dangos sut y byddant yn gweithredu yn unol â’r egwyddorion ac yn dilyn y canllawiau mae Llywodraeth Cymru wedi eu cyhoeddi (</w:t>
      </w:r>
      <w:r w:rsidRPr="000D6338">
        <w:rPr>
          <w:i/>
          <w:iCs/>
          <w:lang w:val="cy-GB"/>
        </w:rPr>
        <w:t>Busnesau twristiaeth a lletygarwch</w:t>
      </w:r>
      <w:r w:rsidR="00676CBB">
        <w:rPr>
          <w:i/>
          <w:iCs/>
          <w:lang w:val="cy-GB"/>
        </w:rPr>
        <w:t xml:space="preserve">: </w:t>
      </w:r>
      <w:r w:rsidRPr="000D6338">
        <w:rPr>
          <w:i/>
          <w:iCs/>
          <w:lang w:val="cy-GB"/>
        </w:rPr>
        <w:t xml:space="preserve">canllawiau ar gyfer ailagor yn raddol). </w:t>
      </w:r>
      <w:r w:rsidRPr="000D6338">
        <w:rPr>
          <w:lang w:val="cy-GB"/>
        </w:rPr>
        <w:t xml:space="preserve">Byddai’r rhain yn cynnwys mesurau hylendid a gorsafoedd hylif diheintio dwylo, cadw pellter cymdeithasol, arwyddion, protocolau glanhau a hyfforddi staff. </w:t>
      </w:r>
    </w:p>
    <w:p w14:paraId="14B898D6" w14:textId="77777777" w:rsidR="00FB4B14" w:rsidRPr="000D6338" w:rsidRDefault="00FB4B14" w:rsidP="00FB4B14">
      <w:pPr>
        <w:pStyle w:val="ListParagraph"/>
      </w:pPr>
    </w:p>
    <w:p w14:paraId="08CBF521" w14:textId="3DBC4F4E" w:rsidR="0078083F" w:rsidRPr="000D6338" w:rsidRDefault="00F40DDB" w:rsidP="00FB4B14">
      <w:pPr>
        <w:pStyle w:val="ListParagraph"/>
        <w:numPr>
          <w:ilvl w:val="0"/>
          <w:numId w:val="17"/>
        </w:numPr>
      </w:pPr>
      <w:r w:rsidRPr="000D6338">
        <w:rPr>
          <w:lang w:val="cy-GB"/>
        </w:rPr>
        <w:t>Y</w:t>
      </w:r>
      <w:r w:rsidR="00676CBB">
        <w:rPr>
          <w:lang w:val="cy-GB"/>
        </w:rPr>
        <w:t>n ogystal, mae nod safon</w:t>
      </w:r>
      <w:r w:rsidRPr="000D6338">
        <w:rPr>
          <w:lang w:val="cy-GB"/>
        </w:rPr>
        <w:t xml:space="preserve"> y diwydiant “Barod Amdani/We’re Good to Go”, cynllun hunanasesu, wedi cael ei gynllunio mewn partneriaeth â phedwar sefydliad twristiaeth y DU (Croeso Cymru, Tourism Northern Ireland, Visit Scotland a Visit England). Bwriad y nod yw rhoi sicrwydd i bob rhan o’r diwydiant twristiaeth, yn ogystal ag i ymwelwyr, fod gan fusnesau brosesau clir ar waith a’u bod yn dilyn canllawiau COVID-19 y diwydiant a’r Llywodraeth ar hylendid a chadw pellter cymdeithasol. Caiff busnesau sydd wedi darllen ac wedi rhoi canllawiau Llywodraeth Cymru ar ailagor y Sector Twristiaeth a Lletygarwch ar waith wneud cais am nod safon y diwydiant drwy gwblhau’r ffurflen ar-lein. </w:t>
      </w:r>
    </w:p>
    <w:p w14:paraId="1387ACFC" w14:textId="77777777" w:rsidR="00792948" w:rsidRPr="000D6338" w:rsidRDefault="00F40DDB" w:rsidP="005F4492">
      <w:pPr>
        <w:pStyle w:val="Heading1"/>
      </w:pPr>
      <w:r w:rsidRPr="000D6338">
        <w:rPr>
          <w:bCs/>
          <w:lang w:val="cy-GB"/>
        </w:rPr>
        <w:t xml:space="preserve">Asesiad o effaith y mesurau ar gydraddoldeb </w:t>
      </w:r>
    </w:p>
    <w:p w14:paraId="570409A6" w14:textId="77777777" w:rsidR="00CB2593" w:rsidRPr="000D6338" w:rsidRDefault="00F40DDB" w:rsidP="00CB2593">
      <w:pPr>
        <w:pStyle w:val="ListParagraph"/>
        <w:numPr>
          <w:ilvl w:val="0"/>
          <w:numId w:val="17"/>
        </w:numPr>
      </w:pPr>
      <w:r w:rsidRPr="000D6338">
        <w:rPr>
          <w:lang w:val="cy-GB"/>
        </w:rPr>
        <w:t xml:space="preserve">Fel yr amlinellir yn yr Asesiad o’r Effaith ar Gydraddoldeb ar 9 Gorffennaf, mae Llywodraeth Cymru yn parhau i fod wedi ymrwymo’n llawn i sicrhau Cymru fwy ffyniannus, fwy cyfartal a gwyrddach.  Wrth weithredu’n gyflym i arafu lledaeniad y coronafeirws a gweithio tuag at ei atal, mae Gweinidogion Cymru wedi cadw mewn cof y ffaith bod y feirws, a’r cyfyngiadau a roddwyd ar waith i’w reoli, wedi effeithio ar rai grwpiau a chymunedau yn fwy nag eraill   </w:t>
      </w:r>
    </w:p>
    <w:p w14:paraId="50F317CB" w14:textId="77777777" w:rsidR="00CB2593" w:rsidRPr="000D6338" w:rsidRDefault="00CB2593" w:rsidP="00CB2593">
      <w:pPr>
        <w:pStyle w:val="ListParagraph"/>
        <w:ind w:left="360"/>
      </w:pPr>
    </w:p>
    <w:p w14:paraId="18E4B591" w14:textId="784B11F1" w:rsidR="00CB2593" w:rsidRPr="000D6338" w:rsidRDefault="00F40DDB" w:rsidP="00CB2593">
      <w:pPr>
        <w:pStyle w:val="ListParagraph"/>
        <w:numPr>
          <w:ilvl w:val="0"/>
          <w:numId w:val="17"/>
        </w:numPr>
      </w:pPr>
      <w:r w:rsidRPr="000D6338">
        <w:rPr>
          <w:color w:val="101010"/>
          <w:lang w:val="cy-GB"/>
        </w:rPr>
        <w:t>Wrth ystyried effeithiau’r cynigion ar gydraddoldeb, mae Gweinidogion Cymru wedi bod yn glir na ddylai unrhyw gamau a gymerir i lacio'r cyfyngia</w:t>
      </w:r>
      <w:r w:rsidR="00AB468B">
        <w:rPr>
          <w:color w:val="101010"/>
          <w:lang w:val="cy-GB"/>
        </w:rPr>
        <w:t xml:space="preserve">dau symud achosi mwy o niwed.  </w:t>
      </w:r>
      <w:r w:rsidRPr="000D6338">
        <w:rPr>
          <w:color w:val="101010"/>
          <w:lang w:val="cy-GB"/>
        </w:rPr>
        <w:t xml:space="preserve">Ystyrir y bydd y mesurau a amlinellir uchod yn cael effeithiau cadarnhaol ar lesiant economaidd a chymdeithasol. </w:t>
      </w:r>
      <w:r w:rsidRPr="000D6338">
        <w:rPr>
          <w:lang w:val="cy-GB"/>
        </w:rPr>
        <w:t xml:space="preserve">I grynhoi, dylai’r newidiadau arfaethedig gael effaith gadarnhaol – yn enwedig ailagor meysydd chwarae a champfeydd awyr agored, sy’n rhoi ffordd leol, hygyrch i blant ac eraill i chwarae a gwneud ymarfer corff yn yr awyr agored, yn rhad ac am ddim. Mae’r camau lliniaru sydd wedi cael eu rhoi ar waith hefyd wedi ystyried y risgiau ychwanegol sy’n gysylltiedig â phobl o gefndiroedd du, Asiaidd a lleiafrif ethnig (BAME), a dylai asesiadau risg ystyried y ffactorau hyn. Dylai cynlluniau ar gyfer ailagor hefyd ystyried anghenion penodol grwpiau gwahanol o gleientiaid, fel hygyrchedd ac argaeledd cyfleusterau. </w:t>
      </w:r>
    </w:p>
    <w:p w14:paraId="191647F5" w14:textId="77777777" w:rsidR="00CB2593" w:rsidRPr="000D6338" w:rsidRDefault="00CB2593" w:rsidP="00CB2593">
      <w:pPr>
        <w:pStyle w:val="ListParagraph"/>
      </w:pPr>
    </w:p>
    <w:p w14:paraId="06D33209" w14:textId="77777777" w:rsidR="00774CA5" w:rsidRPr="000D6338" w:rsidRDefault="00F40DDB" w:rsidP="00774CA5">
      <w:pPr>
        <w:pStyle w:val="ListParagraph"/>
        <w:numPr>
          <w:ilvl w:val="0"/>
          <w:numId w:val="17"/>
        </w:numPr>
      </w:pPr>
      <w:r w:rsidRPr="000D6338">
        <w:rPr>
          <w:lang w:val="cy-GB"/>
        </w:rPr>
        <w:t>Mae ailagor meysydd chwarae yn benodol yn ategu tegwch ychwanegol i blant ac yn darparu rhagor o gyfleoedd ar gyfer chwarae yn ystod yr haf. Nid oes llawer o ffeiriau hwyl yng Nghymru, felly mae’r effeithiau cyffredinol yn isel o ran y niferoedd yr effeithiwyd arnynt, ond maent yn gwneud cyfraniad at y sector twristiaeth ehangach ac o fudd penodol i’r gymuned o berfformwyr.</w:t>
      </w:r>
    </w:p>
    <w:p w14:paraId="6F33474D" w14:textId="77777777" w:rsidR="00A22833" w:rsidRPr="000D6338" w:rsidRDefault="00A22833" w:rsidP="00774CA5">
      <w:pPr>
        <w:pStyle w:val="ListParagraph"/>
        <w:ind w:left="360"/>
        <w:rPr>
          <w:color w:val="101010"/>
          <w:lang w:val="en-US"/>
        </w:rPr>
      </w:pPr>
    </w:p>
    <w:p w14:paraId="5E683FF5" w14:textId="7F226642" w:rsidR="005F4492" w:rsidRDefault="00AB468B" w:rsidP="00475341">
      <w:pPr>
        <w:pStyle w:val="ListParagraph"/>
        <w:numPr>
          <w:ilvl w:val="0"/>
          <w:numId w:val="17"/>
        </w:numPr>
        <w:rPr>
          <w:b/>
        </w:rPr>
      </w:pPr>
      <w:r>
        <w:rPr>
          <w:color w:val="101010"/>
          <w:lang w:val="cy-GB"/>
        </w:rPr>
        <w:t>Mae crynodeb o’r asesiadau o effeithiau’r mesurau</w:t>
      </w:r>
      <w:r w:rsidR="0088335A">
        <w:rPr>
          <w:color w:val="101010"/>
          <w:lang w:val="cy-GB"/>
        </w:rPr>
        <w:t xml:space="preserve"> sy’n cael eu trafod uchod ar gydraddoldeb yn cael ei gyflwyno yn Atodiad A.</w:t>
      </w:r>
      <w:r w:rsidR="00F40DDB" w:rsidRPr="000D6338">
        <w:rPr>
          <w:color w:val="101010"/>
          <w:lang w:val="cy-GB"/>
        </w:rPr>
        <w:t xml:space="preserve"> </w:t>
      </w:r>
      <w:r w:rsidR="00F40DDB" w:rsidRPr="000D6338">
        <w:rPr>
          <w:b/>
          <w:bCs/>
          <w:lang w:val="cy-GB"/>
        </w:rPr>
        <w:br w:type="page"/>
      </w:r>
    </w:p>
    <w:p w14:paraId="162B12F8" w14:textId="77777777" w:rsidR="0088335A" w:rsidRPr="0088335A" w:rsidRDefault="0088335A" w:rsidP="0088335A">
      <w:pPr>
        <w:rPr>
          <w:rFonts w:ascii="Arial" w:hAnsi="Arial" w:cs="Arial"/>
          <w:b/>
          <w:sz w:val="24"/>
          <w:szCs w:val="24"/>
          <w:lang w:val="cy-GB"/>
        </w:rPr>
      </w:pPr>
      <w:r w:rsidRPr="0088335A">
        <w:rPr>
          <w:rFonts w:ascii="Arial" w:hAnsi="Arial"/>
          <w:b/>
          <w:sz w:val="24"/>
          <w:szCs w:val="24"/>
          <w:lang w:val="cy-GB"/>
        </w:rPr>
        <w:t xml:space="preserve">Ystyriaethau ychwanegol ac asesiadau effaith eraill </w:t>
      </w:r>
    </w:p>
    <w:p w14:paraId="0D8376A2" w14:textId="77777777" w:rsidR="0088335A" w:rsidRPr="0088335A" w:rsidRDefault="0088335A" w:rsidP="0088335A">
      <w:pPr>
        <w:keepNext/>
        <w:rPr>
          <w:rFonts w:ascii="Arial" w:hAnsi="Arial" w:cs="Arial"/>
          <w:bCs/>
          <w:i/>
          <w:color w:val="000000" w:themeColor="text1"/>
          <w:sz w:val="24"/>
          <w:szCs w:val="24"/>
          <w:lang w:val="cy-GB"/>
        </w:rPr>
      </w:pPr>
      <w:r w:rsidRPr="0088335A">
        <w:rPr>
          <w:rFonts w:ascii="Arial" w:hAnsi="Arial"/>
          <w:bCs/>
          <w:i/>
          <w:color w:val="000000" w:themeColor="text1"/>
          <w:sz w:val="24"/>
          <w:szCs w:val="24"/>
          <w:lang w:val="cy-GB"/>
        </w:rPr>
        <w:t>Confensiwn Ewropeaidd ar Hawliau Dynol</w:t>
      </w:r>
    </w:p>
    <w:p w14:paraId="076AE3B8" w14:textId="08F33C6E" w:rsidR="0088335A" w:rsidRPr="0088335A" w:rsidRDefault="0088335A" w:rsidP="0088335A">
      <w:pPr>
        <w:pStyle w:val="ListParagraph"/>
        <w:keepNext/>
        <w:numPr>
          <w:ilvl w:val="0"/>
          <w:numId w:val="17"/>
        </w:numPr>
        <w:rPr>
          <w:bCs/>
          <w:i/>
          <w:color w:val="000000" w:themeColor="text1"/>
          <w:lang w:val="cy-GB"/>
        </w:rPr>
      </w:pPr>
      <w:r w:rsidRPr="0088335A">
        <w:rPr>
          <w:bCs/>
          <w:color w:val="000000" w:themeColor="text1"/>
          <w:lang w:val="cy-GB"/>
        </w:rPr>
        <w:t xml:space="preserve">Bwriad </w:t>
      </w:r>
      <w:r>
        <w:rPr>
          <w:bCs/>
          <w:color w:val="000000" w:themeColor="text1"/>
          <w:lang w:val="cy-GB"/>
        </w:rPr>
        <w:t>sylfaenol y cyfyngiadau symud fu</w:t>
      </w:r>
      <w:r w:rsidRPr="0088335A">
        <w:rPr>
          <w:bCs/>
          <w:color w:val="000000" w:themeColor="text1"/>
          <w:lang w:val="cy-GB"/>
        </w:rPr>
        <w:t xml:space="preserve"> gwarchod hawl pawb i fyw (Erthygl 2 y Confensiwn Ewropeaidd ar Hawliau Dynol).   Drwy gyfyngu ar ryddid pobl i symud, roedd y cyfyngiadau symud hefyd yn torri’r rheolau o ran amryw o hawliau dynol eraill ar seiliau y mae modd eu cyfiawnhau o ran iechyd y cyhoedd</w:t>
      </w:r>
      <w:r>
        <w:rPr>
          <w:bCs/>
          <w:color w:val="000000" w:themeColor="text1"/>
          <w:lang w:val="cy-GB"/>
        </w:rPr>
        <w:t>.   Fodd bynnag, dylai’r mesurau hyn liniaru rhywfaint ar y</w:t>
      </w:r>
      <w:r w:rsidRPr="0088335A">
        <w:rPr>
          <w:bCs/>
          <w:color w:val="000000" w:themeColor="text1"/>
          <w:lang w:val="cy-GB"/>
        </w:rPr>
        <w:t xml:space="preserve"> rheolau a dorrwyd</w:t>
      </w:r>
      <w:r>
        <w:rPr>
          <w:bCs/>
          <w:color w:val="000000" w:themeColor="text1"/>
          <w:lang w:val="cy-GB"/>
        </w:rPr>
        <w:t xml:space="preserve"> dros dro</w:t>
      </w:r>
      <w:r w:rsidRPr="0088335A">
        <w:rPr>
          <w:bCs/>
          <w:color w:val="000000" w:themeColor="text1"/>
          <w:lang w:val="cy-GB"/>
        </w:rPr>
        <w:t xml:space="preserve"> o ran hawliau dynol ehangach drwy hyrwyddo Erthyglau canlynol y Confensiwn Ewropeaidd ar Hawliau Dynol:</w:t>
      </w:r>
    </w:p>
    <w:p w14:paraId="2AAECC88" w14:textId="77777777" w:rsidR="0088335A" w:rsidRPr="0088335A" w:rsidRDefault="0088335A" w:rsidP="0088335A">
      <w:pPr>
        <w:pStyle w:val="ListParagraph"/>
        <w:keepNext/>
        <w:ind w:left="360"/>
        <w:rPr>
          <w:bCs/>
          <w:i/>
          <w:color w:val="000000" w:themeColor="text1"/>
          <w:lang w:val="cy-GB"/>
        </w:rPr>
      </w:pPr>
    </w:p>
    <w:tbl>
      <w:tblPr>
        <w:tblW w:w="9072" w:type="dxa"/>
        <w:tblLayout w:type="fixed"/>
        <w:tblCellMar>
          <w:left w:w="10" w:type="dxa"/>
          <w:right w:w="10" w:type="dxa"/>
        </w:tblCellMar>
        <w:tblLook w:val="0000" w:firstRow="0" w:lastRow="0" w:firstColumn="0" w:lastColumn="0" w:noHBand="0" w:noVBand="0"/>
      </w:tblPr>
      <w:tblGrid>
        <w:gridCol w:w="1701"/>
        <w:gridCol w:w="7371"/>
      </w:tblGrid>
      <w:tr w:rsidR="0088335A" w:rsidRPr="0088335A" w14:paraId="2F98975D" w14:textId="77777777" w:rsidTr="00C76D27">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0EE94A36" w14:textId="77777777" w:rsidR="0088335A" w:rsidRPr="0088335A" w:rsidRDefault="0088335A" w:rsidP="00C76D27">
            <w:pPr>
              <w:rPr>
                <w:rFonts w:ascii="Arial" w:hAnsi="Arial" w:cs="Arial"/>
                <w:b/>
                <w:sz w:val="24"/>
                <w:szCs w:val="24"/>
                <w:lang w:val="cy-GB"/>
              </w:rPr>
            </w:pPr>
            <w:r w:rsidRPr="0088335A">
              <w:rPr>
                <w:rFonts w:ascii="Arial" w:hAnsi="Arial"/>
                <w:b/>
                <w:sz w:val="24"/>
                <w:szCs w:val="24"/>
                <w:lang w:val="cy-GB"/>
              </w:rPr>
              <w:t>Erthygl 2</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26D0B410" w14:textId="77777777" w:rsidR="0088335A" w:rsidRPr="0088335A" w:rsidRDefault="0088335A" w:rsidP="00C76D27">
            <w:pPr>
              <w:rPr>
                <w:rFonts w:ascii="Arial" w:hAnsi="Arial" w:cs="Arial"/>
                <w:sz w:val="24"/>
                <w:szCs w:val="24"/>
                <w:lang w:val="cy-GB"/>
              </w:rPr>
            </w:pPr>
            <w:r w:rsidRPr="0088335A">
              <w:rPr>
                <w:rFonts w:ascii="Arial" w:hAnsi="Arial"/>
                <w:color w:val="101010"/>
                <w:sz w:val="24"/>
                <w:szCs w:val="24"/>
                <w:lang w:val="cy-GB"/>
              </w:rPr>
              <w:t>Yr hawl i fywyd</w:t>
            </w:r>
          </w:p>
        </w:tc>
      </w:tr>
      <w:tr w:rsidR="0088335A" w:rsidRPr="0088335A" w14:paraId="1DC4849C" w14:textId="77777777" w:rsidTr="00C76D27">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0BF3A48E" w14:textId="77777777" w:rsidR="0088335A" w:rsidRPr="0088335A" w:rsidRDefault="0088335A" w:rsidP="00C76D27">
            <w:pPr>
              <w:rPr>
                <w:rFonts w:ascii="Arial" w:hAnsi="Arial" w:cs="Arial"/>
                <w:b/>
                <w:sz w:val="24"/>
                <w:szCs w:val="24"/>
                <w:lang w:val="cy-GB"/>
              </w:rPr>
            </w:pPr>
            <w:r w:rsidRPr="0088335A">
              <w:rPr>
                <w:rFonts w:ascii="Arial" w:hAnsi="Arial"/>
                <w:b/>
                <w:sz w:val="24"/>
                <w:szCs w:val="24"/>
                <w:lang w:val="cy-GB"/>
              </w:rPr>
              <w:t>Erthygl 8</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1CFC7FEE" w14:textId="77777777" w:rsidR="0088335A" w:rsidRPr="0088335A" w:rsidRDefault="0088335A" w:rsidP="00C76D27">
            <w:pPr>
              <w:rPr>
                <w:rFonts w:ascii="Arial" w:hAnsi="Arial" w:cs="Arial"/>
                <w:sz w:val="24"/>
                <w:szCs w:val="24"/>
                <w:lang w:val="cy-GB"/>
              </w:rPr>
            </w:pPr>
            <w:r w:rsidRPr="0088335A">
              <w:rPr>
                <w:rFonts w:ascii="Arial" w:hAnsi="Arial"/>
                <w:color w:val="101010"/>
                <w:sz w:val="24"/>
                <w:szCs w:val="24"/>
                <w:lang w:val="cy-GB"/>
              </w:rPr>
              <w:t>Yr hawl i barch at fywyd preifat a theuluol a gohebiaeth</w:t>
            </w:r>
          </w:p>
        </w:tc>
      </w:tr>
      <w:tr w:rsidR="0088335A" w:rsidRPr="0088335A" w14:paraId="172A9A3A" w14:textId="77777777" w:rsidTr="00C76D27">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17202286" w14:textId="77777777" w:rsidR="0088335A" w:rsidRPr="0088335A" w:rsidRDefault="0088335A" w:rsidP="00C76D27">
            <w:pPr>
              <w:rPr>
                <w:rFonts w:ascii="Arial" w:hAnsi="Arial" w:cs="Arial"/>
                <w:b/>
                <w:sz w:val="24"/>
                <w:szCs w:val="24"/>
                <w:lang w:val="cy-GB"/>
              </w:rPr>
            </w:pPr>
            <w:r w:rsidRPr="0088335A">
              <w:rPr>
                <w:rFonts w:ascii="Arial" w:hAnsi="Arial"/>
                <w:b/>
                <w:sz w:val="24"/>
                <w:szCs w:val="24"/>
                <w:lang w:val="cy-GB"/>
              </w:rPr>
              <w:t>Erthygl 9</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46D93DF4" w14:textId="77777777" w:rsidR="0088335A" w:rsidRPr="0088335A" w:rsidRDefault="0088335A" w:rsidP="00C76D27">
            <w:pPr>
              <w:rPr>
                <w:rFonts w:ascii="Arial" w:hAnsi="Arial" w:cs="Arial"/>
                <w:sz w:val="24"/>
                <w:szCs w:val="24"/>
                <w:lang w:val="cy-GB"/>
              </w:rPr>
            </w:pPr>
            <w:r w:rsidRPr="0088335A">
              <w:rPr>
                <w:rFonts w:ascii="Arial" w:hAnsi="Arial"/>
                <w:color w:val="101010"/>
                <w:sz w:val="24"/>
                <w:szCs w:val="24"/>
                <w:lang w:val="cy-GB"/>
              </w:rPr>
              <w:t>Rhyddid meddwl, cred a chrefydd</w:t>
            </w:r>
          </w:p>
        </w:tc>
      </w:tr>
      <w:tr w:rsidR="0088335A" w:rsidRPr="0088335A" w14:paraId="086F6741" w14:textId="77777777" w:rsidTr="00C76D27">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586B5BB7" w14:textId="77777777" w:rsidR="0088335A" w:rsidRPr="0088335A" w:rsidRDefault="0088335A" w:rsidP="00C76D27">
            <w:pPr>
              <w:rPr>
                <w:rFonts w:ascii="Arial" w:hAnsi="Arial" w:cs="Arial"/>
                <w:b/>
                <w:sz w:val="24"/>
                <w:szCs w:val="24"/>
                <w:lang w:val="cy-GB"/>
              </w:rPr>
            </w:pPr>
            <w:r w:rsidRPr="0088335A">
              <w:rPr>
                <w:rFonts w:ascii="Arial" w:hAnsi="Arial"/>
                <w:b/>
                <w:sz w:val="24"/>
                <w:szCs w:val="24"/>
                <w:lang w:val="cy-GB"/>
              </w:rPr>
              <w:t>Erthygl 11</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29AA619C" w14:textId="77777777" w:rsidR="0088335A" w:rsidRPr="0088335A" w:rsidRDefault="0088335A" w:rsidP="00C76D27">
            <w:pPr>
              <w:rPr>
                <w:rFonts w:ascii="Arial" w:hAnsi="Arial" w:cs="Arial"/>
                <w:sz w:val="24"/>
                <w:szCs w:val="24"/>
                <w:lang w:val="cy-GB"/>
              </w:rPr>
            </w:pPr>
            <w:r w:rsidRPr="0088335A">
              <w:rPr>
                <w:rFonts w:ascii="Arial" w:hAnsi="Arial"/>
                <w:color w:val="101010"/>
                <w:sz w:val="24"/>
                <w:szCs w:val="24"/>
                <w:lang w:val="cy-GB"/>
              </w:rPr>
              <w:t>Rhyddid ymgynnull a chymdeithasu</w:t>
            </w:r>
          </w:p>
        </w:tc>
      </w:tr>
    </w:tbl>
    <w:p w14:paraId="34D8EA54" w14:textId="77777777" w:rsidR="0088335A" w:rsidRPr="0088335A" w:rsidRDefault="0088335A" w:rsidP="0088335A">
      <w:pPr>
        <w:keepNext/>
        <w:rPr>
          <w:rFonts w:ascii="Arial" w:hAnsi="Arial" w:cs="Arial"/>
          <w:i/>
          <w:sz w:val="24"/>
          <w:szCs w:val="24"/>
          <w:lang w:val="cy-GB"/>
        </w:rPr>
      </w:pPr>
    </w:p>
    <w:p w14:paraId="00A25776" w14:textId="24A9CD2A" w:rsidR="0088335A" w:rsidRPr="0088335A" w:rsidRDefault="0088335A" w:rsidP="0088335A">
      <w:pPr>
        <w:keepNext/>
        <w:rPr>
          <w:rFonts w:ascii="Arial" w:hAnsi="Arial" w:cs="Arial"/>
          <w:bCs/>
          <w:i/>
          <w:color w:val="000000" w:themeColor="text1"/>
          <w:sz w:val="24"/>
          <w:szCs w:val="24"/>
          <w:lang w:val="cy-GB"/>
        </w:rPr>
      </w:pPr>
      <w:r>
        <w:rPr>
          <w:rFonts w:ascii="Arial" w:hAnsi="Arial"/>
          <w:i/>
          <w:sz w:val="24"/>
          <w:szCs w:val="24"/>
          <w:lang w:val="cy-GB"/>
        </w:rPr>
        <w:t xml:space="preserve">Y </w:t>
      </w:r>
      <w:r w:rsidRPr="0088335A">
        <w:rPr>
          <w:rFonts w:ascii="Arial" w:hAnsi="Arial"/>
          <w:i/>
          <w:sz w:val="24"/>
          <w:szCs w:val="24"/>
          <w:lang w:val="cy-GB"/>
        </w:rPr>
        <w:t>Cyfamod Rhyngwladol ar Hawliau Economaidd, Cymdeithasol a Diwylliannol</w:t>
      </w:r>
    </w:p>
    <w:p w14:paraId="6F01ED28" w14:textId="77777777" w:rsidR="0088335A" w:rsidRPr="0088335A" w:rsidRDefault="0088335A" w:rsidP="0088335A">
      <w:pPr>
        <w:pStyle w:val="ListParagraph"/>
        <w:keepNext/>
        <w:numPr>
          <w:ilvl w:val="0"/>
          <w:numId w:val="17"/>
        </w:numPr>
        <w:rPr>
          <w:bCs/>
          <w:color w:val="000000" w:themeColor="text1"/>
          <w:lang w:val="cy-GB"/>
        </w:rPr>
      </w:pPr>
      <w:r w:rsidRPr="0088335A">
        <w:rPr>
          <w:lang w:val="cy-GB"/>
        </w:rPr>
        <w:t xml:space="preserve">Mae goblygiadau’r Cyfamod Rhyngwladol ar Hawliau Economaidd, Cymdeithasol a Diwylliannol wedi cael eu hystyried hefyd. Mae asesiad o'r effaith wedi’i amlinellu isod: </w:t>
      </w:r>
    </w:p>
    <w:p w14:paraId="37F40694" w14:textId="77777777" w:rsidR="0088335A" w:rsidRPr="0088335A" w:rsidRDefault="0088335A" w:rsidP="0088335A">
      <w:pPr>
        <w:pStyle w:val="ListParagraph"/>
        <w:keepNext/>
        <w:ind w:left="360"/>
        <w:rPr>
          <w:bCs/>
          <w:color w:val="000000" w:themeColor="text1"/>
          <w:lang w:val="cy-GB"/>
        </w:rPr>
      </w:pPr>
    </w:p>
    <w:tbl>
      <w:tblPr>
        <w:tblStyle w:val="TableGrid"/>
        <w:tblW w:w="9214" w:type="dxa"/>
        <w:tblInd w:w="-5" w:type="dxa"/>
        <w:tblLook w:val="04A0" w:firstRow="1" w:lastRow="0" w:firstColumn="1" w:lastColumn="0" w:noHBand="0" w:noVBand="1"/>
      </w:tblPr>
      <w:tblGrid>
        <w:gridCol w:w="1985"/>
        <w:gridCol w:w="2835"/>
        <w:gridCol w:w="2551"/>
        <w:gridCol w:w="1843"/>
      </w:tblGrid>
      <w:tr w:rsidR="0088335A" w:rsidRPr="0088335A" w14:paraId="02D3B34E" w14:textId="77777777" w:rsidTr="00C76D27">
        <w:trPr>
          <w:cantSplit/>
          <w:trHeight w:val="1173"/>
          <w:tblHeader/>
        </w:trPr>
        <w:tc>
          <w:tcPr>
            <w:tcW w:w="1985" w:type="dxa"/>
            <w:shd w:val="clear" w:color="auto" w:fill="D9D9D9" w:themeFill="background1" w:themeFillShade="D9"/>
          </w:tcPr>
          <w:p w14:paraId="27AD2220" w14:textId="77777777" w:rsidR="0088335A" w:rsidRPr="0088335A" w:rsidRDefault="0088335A" w:rsidP="00C76D27">
            <w:pPr>
              <w:rPr>
                <w:rFonts w:ascii="Arial" w:hAnsi="Arial" w:cs="Arial"/>
                <w:b/>
                <w:i/>
                <w:sz w:val="24"/>
                <w:szCs w:val="24"/>
                <w:lang w:val="cy-GB"/>
              </w:rPr>
            </w:pPr>
            <w:r w:rsidRPr="0088335A">
              <w:rPr>
                <w:rFonts w:ascii="Arial" w:hAnsi="Arial"/>
                <w:b/>
                <w:i/>
                <w:sz w:val="24"/>
                <w:szCs w:val="24"/>
                <w:lang w:val="cy-GB"/>
              </w:rPr>
              <w:t>Hawliau Dynol</w:t>
            </w:r>
          </w:p>
        </w:tc>
        <w:tc>
          <w:tcPr>
            <w:tcW w:w="2835" w:type="dxa"/>
            <w:shd w:val="clear" w:color="auto" w:fill="D9D9D9" w:themeFill="background1" w:themeFillShade="D9"/>
          </w:tcPr>
          <w:p w14:paraId="3802EE9B" w14:textId="77777777" w:rsidR="0088335A" w:rsidRPr="0088335A" w:rsidRDefault="0088335A" w:rsidP="00C76D27">
            <w:pPr>
              <w:rPr>
                <w:rFonts w:ascii="Arial" w:hAnsi="Arial" w:cs="Arial"/>
                <w:b/>
                <w:i/>
                <w:sz w:val="24"/>
                <w:szCs w:val="24"/>
                <w:lang w:val="cy-GB"/>
              </w:rPr>
            </w:pPr>
            <w:r w:rsidRPr="0088335A">
              <w:rPr>
                <w:rFonts w:ascii="Arial" w:hAnsi="Arial"/>
                <w:b/>
                <w:i/>
                <w:sz w:val="24"/>
                <w:szCs w:val="24"/>
                <w:lang w:val="cy-GB"/>
              </w:rPr>
              <w:t>Beth yw effeithiau cadarnhaol neu negyddol y cynnig?</w:t>
            </w:r>
          </w:p>
        </w:tc>
        <w:tc>
          <w:tcPr>
            <w:tcW w:w="2551" w:type="dxa"/>
            <w:shd w:val="clear" w:color="auto" w:fill="D9D9D9" w:themeFill="background1" w:themeFillShade="D9"/>
          </w:tcPr>
          <w:p w14:paraId="63888700" w14:textId="77777777" w:rsidR="0088335A" w:rsidRPr="0088335A" w:rsidRDefault="0088335A" w:rsidP="00C76D27">
            <w:pPr>
              <w:rPr>
                <w:rFonts w:ascii="Arial" w:hAnsi="Arial" w:cs="Arial"/>
                <w:b/>
                <w:i/>
                <w:sz w:val="24"/>
                <w:szCs w:val="24"/>
                <w:lang w:val="cy-GB"/>
              </w:rPr>
            </w:pPr>
            <w:r w:rsidRPr="0088335A">
              <w:rPr>
                <w:rFonts w:ascii="Arial" w:hAnsi="Arial"/>
                <w:b/>
                <w:i/>
                <w:sz w:val="24"/>
                <w:szCs w:val="24"/>
                <w:lang w:val="cy-GB"/>
              </w:rPr>
              <w:t xml:space="preserve">Rhesymau dros eich penderfyniad (gan gynnwys tystiolaeth) </w:t>
            </w:r>
          </w:p>
        </w:tc>
        <w:tc>
          <w:tcPr>
            <w:tcW w:w="1843" w:type="dxa"/>
            <w:shd w:val="clear" w:color="auto" w:fill="D9D9D9" w:themeFill="background1" w:themeFillShade="D9"/>
          </w:tcPr>
          <w:p w14:paraId="07AFEAE9" w14:textId="77777777" w:rsidR="0088335A" w:rsidRPr="0088335A" w:rsidRDefault="0088335A" w:rsidP="00C76D27">
            <w:pPr>
              <w:rPr>
                <w:rFonts w:ascii="Arial" w:hAnsi="Arial" w:cs="Arial"/>
                <w:b/>
                <w:i/>
                <w:sz w:val="24"/>
                <w:szCs w:val="24"/>
                <w:lang w:val="cy-GB"/>
              </w:rPr>
            </w:pPr>
            <w:r w:rsidRPr="0088335A">
              <w:rPr>
                <w:rFonts w:ascii="Arial" w:hAnsi="Arial"/>
                <w:b/>
                <w:i/>
                <w:sz w:val="24"/>
                <w:szCs w:val="24"/>
                <w:lang w:val="cy-GB"/>
              </w:rPr>
              <w:t>Sut byddwch yn lliniaru’r effeithiau negyddol?</w:t>
            </w:r>
          </w:p>
        </w:tc>
      </w:tr>
      <w:tr w:rsidR="0088335A" w:rsidRPr="0088335A" w14:paraId="3DA3DA56" w14:textId="77777777" w:rsidTr="00C76D27">
        <w:trPr>
          <w:trHeight w:val="1173"/>
        </w:trPr>
        <w:tc>
          <w:tcPr>
            <w:tcW w:w="1985" w:type="dxa"/>
            <w:shd w:val="clear" w:color="auto" w:fill="FFFFFF" w:themeFill="background1"/>
          </w:tcPr>
          <w:p w14:paraId="0E9275D4" w14:textId="77777777" w:rsidR="0088335A" w:rsidRPr="0088335A" w:rsidRDefault="0088335A" w:rsidP="00C76D27">
            <w:pPr>
              <w:rPr>
                <w:rFonts w:ascii="Arial" w:hAnsi="Arial" w:cs="Arial"/>
                <w:i/>
                <w:sz w:val="24"/>
                <w:szCs w:val="24"/>
                <w:lang w:val="cy-GB"/>
              </w:rPr>
            </w:pPr>
            <w:r w:rsidRPr="0088335A">
              <w:rPr>
                <w:rFonts w:ascii="Arial" w:hAnsi="Arial"/>
                <w:i/>
                <w:sz w:val="24"/>
                <w:szCs w:val="24"/>
                <w:lang w:val="cy-GB"/>
              </w:rPr>
              <w:t xml:space="preserve">Mae Erthygl 11 o’r </w:t>
            </w:r>
            <w:r w:rsidRPr="0088335A">
              <w:rPr>
                <w:rFonts w:ascii="Arial" w:hAnsi="Arial"/>
                <w:b/>
                <w:i/>
                <w:sz w:val="24"/>
                <w:szCs w:val="24"/>
                <w:lang w:val="cy-GB"/>
              </w:rPr>
              <w:t>Cyfamod Rhyngwladol ar Hawliau Economaidd, Cymdeithasol a Diwylliannol</w:t>
            </w:r>
            <w:r w:rsidRPr="0088335A">
              <w:rPr>
                <w:rFonts w:ascii="Arial" w:hAnsi="Arial"/>
                <w:i/>
                <w:sz w:val="24"/>
                <w:szCs w:val="24"/>
                <w:lang w:val="cy-GB"/>
              </w:rPr>
              <w:t xml:space="preserve"> yn cydnabod hawl pawb i gael safon byw digonol ar ei gyfer ei hun a’i deulu, gan gynnwys cartref a digon o fwyd a dillad, ac i sicrhau bod ei amodau byw yn gwella’n barhaus.</w:t>
            </w:r>
          </w:p>
        </w:tc>
        <w:tc>
          <w:tcPr>
            <w:tcW w:w="2835" w:type="dxa"/>
            <w:shd w:val="clear" w:color="auto" w:fill="FFFFFF" w:themeFill="background1"/>
          </w:tcPr>
          <w:p w14:paraId="23BF0C3A" w14:textId="046D9FF1" w:rsidR="0088335A" w:rsidRPr="0088335A" w:rsidRDefault="0088335A" w:rsidP="007A6050">
            <w:pPr>
              <w:rPr>
                <w:rFonts w:ascii="Arial" w:hAnsi="Arial" w:cs="Arial"/>
                <w:i/>
                <w:sz w:val="24"/>
                <w:szCs w:val="24"/>
                <w:lang w:val="cy-GB"/>
              </w:rPr>
            </w:pPr>
            <w:r w:rsidRPr="0088335A">
              <w:rPr>
                <w:rFonts w:ascii="Arial" w:hAnsi="Arial"/>
                <w:i/>
                <w:sz w:val="24"/>
                <w:szCs w:val="24"/>
                <w:u w:val="single"/>
                <w:lang w:val="cy-GB"/>
              </w:rPr>
              <w:t>Cadarnhaol</w:t>
            </w:r>
            <w:r w:rsidR="00134BE0">
              <w:rPr>
                <w:rFonts w:ascii="Arial" w:hAnsi="Arial"/>
                <w:i/>
                <w:sz w:val="24"/>
                <w:szCs w:val="24"/>
                <w:lang w:val="cy-GB"/>
              </w:rPr>
              <w:t xml:space="preserve">: bydd caniatáu i ffeiriau hwyl </w:t>
            </w:r>
            <w:r w:rsidR="007A6050">
              <w:rPr>
                <w:rFonts w:ascii="Arial" w:hAnsi="Arial"/>
                <w:i/>
                <w:sz w:val="24"/>
                <w:szCs w:val="24"/>
                <w:lang w:val="cy-GB"/>
              </w:rPr>
              <w:t xml:space="preserve">ailagor yn raddol yn galluogi rhai gweithwyr yn y sector – y mae’n bosibl eu bod yn </w:t>
            </w:r>
            <w:r w:rsidRPr="0088335A">
              <w:rPr>
                <w:rFonts w:ascii="Arial" w:hAnsi="Arial"/>
                <w:i/>
                <w:sz w:val="24"/>
                <w:szCs w:val="24"/>
                <w:lang w:val="cy-GB"/>
              </w:rPr>
              <w:t>ennill llai na’r Isafswm Cyflog a’r Cyflog Byw Cenedlaethol</w:t>
            </w:r>
            <w:r w:rsidR="007A6050">
              <w:rPr>
                <w:rFonts w:ascii="Arial" w:hAnsi="Arial"/>
                <w:i/>
                <w:sz w:val="24"/>
                <w:szCs w:val="24"/>
                <w:lang w:val="cy-GB"/>
              </w:rPr>
              <w:t xml:space="preserve"> ar hyn o bryd</w:t>
            </w:r>
            <w:r w:rsidRPr="0088335A">
              <w:rPr>
                <w:rFonts w:ascii="Arial" w:hAnsi="Arial"/>
                <w:i/>
                <w:sz w:val="24"/>
                <w:szCs w:val="24"/>
                <w:lang w:val="cy-GB"/>
              </w:rPr>
              <w:t xml:space="preserve"> oherwydd eu bod yn cael 80% o’r cyflog roeddent yn ei gael cyn yr </w:t>
            </w:r>
            <w:r w:rsidR="007A6050">
              <w:rPr>
                <w:rFonts w:ascii="Arial" w:hAnsi="Arial"/>
                <w:i/>
                <w:sz w:val="24"/>
                <w:szCs w:val="24"/>
                <w:lang w:val="cy-GB"/>
              </w:rPr>
              <w:t>argyfwng – i d</w:t>
            </w:r>
            <w:r w:rsidRPr="0088335A">
              <w:rPr>
                <w:rFonts w:ascii="Arial" w:hAnsi="Arial"/>
                <w:i/>
                <w:sz w:val="24"/>
                <w:szCs w:val="24"/>
                <w:lang w:val="cy-GB"/>
              </w:rPr>
              <w:t xml:space="preserve">dychwelyd i’r gwaith. </w:t>
            </w:r>
          </w:p>
        </w:tc>
        <w:tc>
          <w:tcPr>
            <w:tcW w:w="2551" w:type="dxa"/>
            <w:shd w:val="clear" w:color="auto" w:fill="FFFFFF" w:themeFill="background1"/>
          </w:tcPr>
          <w:p w14:paraId="7344DF1D" w14:textId="61167047" w:rsidR="0088335A" w:rsidRPr="0088335A" w:rsidRDefault="0088335A" w:rsidP="00C76D27">
            <w:pPr>
              <w:rPr>
                <w:rFonts w:ascii="Arial" w:hAnsi="Arial" w:cs="Arial"/>
                <w:i/>
                <w:sz w:val="24"/>
                <w:szCs w:val="24"/>
                <w:lang w:val="cy-GB"/>
              </w:rPr>
            </w:pPr>
            <w:r w:rsidRPr="0088335A">
              <w:rPr>
                <w:rFonts w:ascii="Arial" w:hAnsi="Arial"/>
                <w:i/>
                <w:sz w:val="24"/>
                <w:szCs w:val="24"/>
                <w:lang w:val="cy-GB"/>
              </w:rPr>
              <w:t>Mae data incwm ar gyfer yr Arolwg Blynyddol o Oriau ac Enillion yn dangos bod gweithwyr yn y sector hwn yn ennill llai na’r cyflog cyfartalog (canolrif) yng Nghymru a bod llawer ohonynt yn debygol o fod yn ennill llai na’r Isafswm Cyflog/Cyflog Byw Cenedlaethol oherwydd eu bod ar</w:t>
            </w:r>
            <w:r w:rsidR="007A6050">
              <w:rPr>
                <w:rFonts w:ascii="Arial" w:hAnsi="Arial"/>
                <w:i/>
                <w:sz w:val="24"/>
                <w:szCs w:val="24"/>
                <w:lang w:val="cy-GB"/>
              </w:rPr>
              <w:t xml:space="preserve"> absenoldeb</w:t>
            </w:r>
            <w:r w:rsidRPr="0088335A">
              <w:rPr>
                <w:rFonts w:ascii="Arial" w:hAnsi="Arial"/>
                <w:i/>
                <w:sz w:val="24"/>
                <w:szCs w:val="24"/>
                <w:lang w:val="cy-GB"/>
              </w:rPr>
              <w:t xml:space="preserve"> ffyrlo.</w:t>
            </w:r>
          </w:p>
        </w:tc>
        <w:tc>
          <w:tcPr>
            <w:tcW w:w="1843" w:type="dxa"/>
            <w:shd w:val="clear" w:color="auto" w:fill="FFFFFF" w:themeFill="background1"/>
          </w:tcPr>
          <w:p w14:paraId="343057C4" w14:textId="77777777" w:rsidR="0088335A" w:rsidRPr="0088335A" w:rsidRDefault="0088335A" w:rsidP="00C76D27">
            <w:pPr>
              <w:rPr>
                <w:rFonts w:ascii="Arial" w:hAnsi="Arial" w:cs="Arial"/>
                <w:i/>
                <w:sz w:val="24"/>
                <w:szCs w:val="24"/>
                <w:lang w:val="cy-GB"/>
              </w:rPr>
            </w:pPr>
            <w:r w:rsidRPr="0088335A">
              <w:rPr>
                <w:rFonts w:ascii="Arial" w:hAnsi="Arial"/>
                <w:i/>
                <w:sz w:val="24"/>
                <w:szCs w:val="24"/>
                <w:lang w:val="cy-GB"/>
              </w:rPr>
              <w:t>Does dim effeithiau negyddol yn deillio o'r cynnig.</w:t>
            </w:r>
          </w:p>
        </w:tc>
      </w:tr>
    </w:tbl>
    <w:p w14:paraId="51FBF0CE" w14:textId="77777777" w:rsidR="0088335A" w:rsidRPr="0088335A" w:rsidRDefault="0088335A" w:rsidP="0088335A">
      <w:pPr>
        <w:rPr>
          <w:rFonts w:ascii="Arial" w:hAnsi="Arial" w:cs="Arial"/>
          <w:i/>
          <w:sz w:val="24"/>
          <w:szCs w:val="24"/>
          <w:lang w:val="cy-GB"/>
        </w:rPr>
      </w:pPr>
    </w:p>
    <w:p w14:paraId="4951E753" w14:textId="77777777" w:rsidR="0088335A" w:rsidRPr="0088335A" w:rsidRDefault="0088335A" w:rsidP="0088335A">
      <w:pPr>
        <w:rPr>
          <w:rFonts w:ascii="Arial" w:hAnsi="Arial" w:cs="Arial"/>
          <w:i/>
          <w:sz w:val="24"/>
          <w:szCs w:val="24"/>
          <w:lang w:val="cy-GB"/>
        </w:rPr>
      </w:pPr>
      <w:r w:rsidRPr="0088335A">
        <w:rPr>
          <w:rFonts w:ascii="Arial" w:hAnsi="Arial"/>
          <w:i/>
          <w:sz w:val="24"/>
          <w:szCs w:val="24"/>
          <w:lang w:val="cy-GB"/>
        </w:rPr>
        <w:t>Confensiwn y Cenhedloedd Unedig ar Hawliau'r Plentyn (CCUHP)</w:t>
      </w:r>
    </w:p>
    <w:p w14:paraId="662448D8" w14:textId="61133D04" w:rsidR="0088335A" w:rsidRPr="0088335A" w:rsidRDefault="0088335A" w:rsidP="0088335A">
      <w:pPr>
        <w:pStyle w:val="ListParagraph"/>
        <w:numPr>
          <w:ilvl w:val="0"/>
          <w:numId w:val="17"/>
        </w:numPr>
        <w:rPr>
          <w:lang w:val="cy-GB"/>
        </w:rPr>
      </w:pPr>
      <w:r w:rsidRPr="0088335A">
        <w:rPr>
          <w:lang w:val="cy-GB"/>
        </w:rPr>
        <w:t>Mae Confensiwn y Cenhedloedd Unedig ar Hawliau'r Plentyn (CCUHP) wedi cael ei ystyried yn yr asesiad hwn.</w:t>
      </w:r>
      <w:r w:rsidR="007A6050">
        <w:rPr>
          <w:lang w:val="cy-GB"/>
        </w:rPr>
        <w:t xml:space="preserve"> Bydd y mesurau diwygiedig</w:t>
      </w:r>
      <w:r w:rsidRPr="0088335A">
        <w:rPr>
          <w:lang w:val="cy-GB"/>
        </w:rPr>
        <w:t xml:space="preserve"> yn effeithio ar yr Erthyglau canlynol: </w:t>
      </w:r>
    </w:p>
    <w:p w14:paraId="190B83AD" w14:textId="77777777" w:rsidR="0088335A" w:rsidRPr="0088335A" w:rsidRDefault="0088335A" w:rsidP="0088335A">
      <w:pPr>
        <w:pStyle w:val="ListParagraph"/>
        <w:ind w:left="1080"/>
        <w:rPr>
          <w:color w:val="000000"/>
          <w:lang w:val="cy-GB"/>
        </w:rPr>
      </w:pPr>
    </w:p>
    <w:p w14:paraId="69C74B54" w14:textId="77777777" w:rsidR="0088335A" w:rsidRPr="0088335A" w:rsidRDefault="0088335A" w:rsidP="0088335A">
      <w:pPr>
        <w:pStyle w:val="ListParagraph"/>
        <w:numPr>
          <w:ilvl w:val="0"/>
          <w:numId w:val="21"/>
        </w:numPr>
        <w:rPr>
          <w:lang w:val="cy-GB"/>
        </w:rPr>
      </w:pPr>
      <w:r w:rsidRPr="0088335A">
        <w:rPr>
          <w:b/>
          <w:lang w:val="cy-GB"/>
        </w:rPr>
        <w:t>Erthygl 12</w:t>
      </w:r>
      <w:r w:rsidRPr="0088335A">
        <w:rPr>
          <w:lang w:val="cy-GB"/>
        </w:rPr>
        <w:t xml:space="preserve"> – Mae gan blant hawl i fynegi eu barn, eu teimladau a’u dymuniadau ynghylch pob mater sy’n effeithio arnynt, ac i bobl ystyried eu barn a’u cymryd o ddifrif. </w:t>
      </w:r>
    </w:p>
    <w:p w14:paraId="784ACE5B" w14:textId="5EB42534" w:rsidR="0088335A" w:rsidRPr="007A6050" w:rsidRDefault="0088335A" w:rsidP="007A6050">
      <w:pPr>
        <w:rPr>
          <w:lang w:val="cy-GB"/>
        </w:rPr>
      </w:pPr>
    </w:p>
    <w:p w14:paraId="68DB7DFB" w14:textId="21FA1403" w:rsidR="0088335A" w:rsidRPr="0088335A" w:rsidRDefault="0088335A" w:rsidP="0088335A">
      <w:pPr>
        <w:pStyle w:val="ListParagraph"/>
        <w:numPr>
          <w:ilvl w:val="0"/>
          <w:numId w:val="21"/>
        </w:numPr>
        <w:rPr>
          <w:lang w:val="cy-GB"/>
        </w:rPr>
      </w:pPr>
      <w:r w:rsidRPr="0088335A">
        <w:rPr>
          <w:b/>
          <w:lang w:val="cy-GB"/>
        </w:rPr>
        <w:t>Erthygl 15</w:t>
      </w:r>
      <w:r w:rsidRPr="0088335A">
        <w:rPr>
          <w:lang w:val="cy-GB"/>
        </w:rPr>
        <w:t xml:space="preserve"> – Mae gan blant yr </w:t>
      </w:r>
      <w:r w:rsidR="007A6050">
        <w:rPr>
          <w:lang w:val="cy-GB"/>
        </w:rPr>
        <w:t>hawl i gydgyfarfod ac ymuno â</w:t>
      </w:r>
      <w:r w:rsidRPr="0088335A">
        <w:rPr>
          <w:lang w:val="cy-GB"/>
        </w:rPr>
        <w:t xml:space="preserve"> grwpiau a sefydliad</w:t>
      </w:r>
      <w:r w:rsidR="007A6050">
        <w:rPr>
          <w:lang w:val="cy-GB"/>
        </w:rPr>
        <w:t xml:space="preserve">au, cyn belled ag nad yw hynny </w:t>
      </w:r>
      <w:r w:rsidRPr="0088335A">
        <w:rPr>
          <w:lang w:val="cy-GB"/>
        </w:rPr>
        <w:t>yn cadw pobl eraill rhag mwynhau eu hawliau.</w:t>
      </w:r>
    </w:p>
    <w:p w14:paraId="477CE904" w14:textId="77777777" w:rsidR="0088335A" w:rsidRPr="0088335A" w:rsidRDefault="0088335A" w:rsidP="0088335A">
      <w:pPr>
        <w:pStyle w:val="ListParagraph"/>
        <w:ind w:left="1440"/>
        <w:rPr>
          <w:lang w:val="cy-GB"/>
        </w:rPr>
      </w:pPr>
    </w:p>
    <w:p w14:paraId="1E040856" w14:textId="750C8915" w:rsidR="0088335A" w:rsidRPr="0088335A" w:rsidRDefault="0088335A" w:rsidP="0088335A">
      <w:pPr>
        <w:pStyle w:val="ListParagraph"/>
        <w:numPr>
          <w:ilvl w:val="0"/>
          <w:numId w:val="21"/>
        </w:numPr>
        <w:rPr>
          <w:lang w:val="cy-GB"/>
        </w:rPr>
      </w:pPr>
      <w:r w:rsidRPr="0088335A">
        <w:rPr>
          <w:b/>
          <w:lang w:val="cy-GB"/>
        </w:rPr>
        <w:t>Erthygl 18</w:t>
      </w:r>
      <w:r w:rsidRPr="0088335A">
        <w:rPr>
          <w:lang w:val="cy-GB"/>
        </w:rPr>
        <w:t xml:space="preserve"> – Dylai’r ddau riant rannu cyfrifoldeb dros fagu eu plant, a dylent ystyried yr hyn sydd orau i bob plentyn bob amser.  Dylai llywodraethau helpu rhieni drwy ddarparu</w:t>
      </w:r>
      <w:r w:rsidR="007A6050">
        <w:rPr>
          <w:lang w:val="cy-GB"/>
        </w:rPr>
        <w:t xml:space="preserve"> gwasanaethau </w:t>
      </w:r>
      <w:r w:rsidRPr="0088335A">
        <w:rPr>
          <w:lang w:val="cy-GB"/>
        </w:rPr>
        <w:t>i’w cefnogi, yn enwedig os yw’r ddau riant yn gweithio.</w:t>
      </w:r>
    </w:p>
    <w:p w14:paraId="1BC08278" w14:textId="77777777" w:rsidR="0088335A" w:rsidRPr="0088335A" w:rsidRDefault="0088335A" w:rsidP="0088335A">
      <w:pPr>
        <w:pStyle w:val="ListParagraph"/>
        <w:ind w:left="1440"/>
        <w:rPr>
          <w:lang w:val="cy-GB"/>
        </w:rPr>
      </w:pPr>
    </w:p>
    <w:p w14:paraId="4359E40D" w14:textId="77777777" w:rsidR="0088335A" w:rsidRPr="0088335A" w:rsidRDefault="0088335A" w:rsidP="0088335A">
      <w:pPr>
        <w:pStyle w:val="ListParagraph"/>
        <w:numPr>
          <w:ilvl w:val="0"/>
          <w:numId w:val="21"/>
        </w:numPr>
        <w:rPr>
          <w:lang w:val="cy-GB"/>
        </w:rPr>
      </w:pPr>
      <w:r w:rsidRPr="0088335A">
        <w:rPr>
          <w:b/>
          <w:lang w:val="cy-GB"/>
        </w:rPr>
        <w:t>Erthygl 27</w:t>
      </w:r>
      <w:r w:rsidRPr="0088335A">
        <w:rPr>
          <w:lang w:val="cy-GB"/>
        </w:rPr>
        <w:t xml:space="preserve"> – Mae gan blant yr hawl i safon bywyd sy’n ddigon da i ymateb i’w hanghenion corfforol a meddyliol.  Dylai’r Llywodraeth helpu rhieni na allant fforddio i ddarparu hyn.</w:t>
      </w:r>
    </w:p>
    <w:p w14:paraId="6A8E91E0" w14:textId="77777777" w:rsidR="0088335A" w:rsidRPr="0088335A" w:rsidRDefault="0088335A" w:rsidP="0088335A">
      <w:pPr>
        <w:pStyle w:val="ListParagraph"/>
        <w:ind w:left="1440"/>
        <w:rPr>
          <w:lang w:val="cy-GB"/>
        </w:rPr>
      </w:pPr>
    </w:p>
    <w:p w14:paraId="32CCE637" w14:textId="7A7F1F54" w:rsidR="00EF03DD" w:rsidRPr="0088335A" w:rsidRDefault="0088335A" w:rsidP="0088335A">
      <w:pPr>
        <w:pStyle w:val="ListParagraph"/>
        <w:numPr>
          <w:ilvl w:val="0"/>
          <w:numId w:val="21"/>
        </w:numPr>
        <w:rPr>
          <w:lang w:val="cy-GB"/>
        </w:rPr>
      </w:pPr>
      <w:r w:rsidRPr="0088335A">
        <w:rPr>
          <w:b/>
          <w:lang w:val="cy-GB"/>
        </w:rPr>
        <w:t>Erthygl 31</w:t>
      </w:r>
      <w:r w:rsidRPr="0088335A">
        <w:rPr>
          <w:lang w:val="cy-GB"/>
        </w:rPr>
        <w:t xml:space="preserve"> – Mae gan blant yr hawl i ymlacio a chwarae ac ymuno mewn ystod eang o weithgareddau.</w:t>
      </w:r>
    </w:p>
    <w:p w14:paraId="79A88AC4" w14:textId="77777777" w:rsidR="00EF03DD" w:rsidRPr="0088335A" w:rsidRDefault="00EF03DD" w:rsidP="00ED5AD2">
      <w:pPr>
        <w:pStyle w:val="ListParagraph"/>
        <w:ind w:left="360"/>
        <w:rPr>
          <w:lang w:val="cy-GB"/>
        </w:rPr>
      </w:pPr>
    </w:p>
    <w:p w14:paraId="51E089A6" w14:textId="7DBB1361" w:rsidR="0075116F" w:rsidRPr="0088335A" w:rsidRDefault="00F40DDB" w:rsidP="0075116F">
      <w:pPr>
        <w:pStyle w:val="ListParagraph"/>
        <w:numPr>
          <w:ilvl w:val="0"/>
          <w:numId w:val="17"/>
        </w:numPr>
        <w:textAlignment w:val="baseline"/>
        <w:rPr>
          <w:lang w:val="cy-GB"/>
        </w:rPr>
      </w:pPr>
      <w:r w:rsidRPr="0088335A">
        <w:rPr>
          <w:lang w:val="cy-GB"/>
        </w:rPr>
        <w:t xml:space="preserve">Mae Llywodraeth Cymru yn trafod ag amrywiaeth eang o randdeiliaid er mwyn deall ac ystyried anghenion plant.  Mae casglu barn </w:t>
      </w:r>
      <w:hyperlink r:id="rId13" w:history="1"/>
      <w:r w:rsidRPr="0088335A">
        <w:rPr>
          <w:lang w:val="cy-GB"/>
        </w:rPr>
        <w:t xml:space="preserve">plant yn uniongyrchol wedi bod yn fwy o her oherwydd y cyfyngiadau symud, ond mae </w:t>
      </w:r>
      <w:hyperlink r:id="rId14" w:history="1">
        <w:r w:rsidRPr="00F36ED7">
          <w:rPr>
            <w:rStyle w:val="Hyperlink"/>
            <w:lang w:val="cy-GB"/>
          </w:rPr>
          <w:t>Coronafeirws a Fi</w:t>
        </w:r>
      </w:hyperlink>
      <w:r w:rsidRPr="0088335A">
        <w:rPr>
          <w:lang w:val="cy-GB"/>
        </w:rPr>
        <w:t>, sef arolwg o 23,700 o blant yng Nghymru, wedi cyfrannu at liniaru ar hynny rhywfaint drwy sicrhau bod barn plant yn sail i ddew</w:t>
      </w:r>
      <w:r w:rsidR="007A6050">
        <w:rPr>
          <w:lang w:val="cy-GB"/>
        </w:rPr>
        <w:t>isiadau ynglŷn â pholisïau sy’n gysylltiedig â’r</w:t>
      </w:r>
      <w:r w:rsidRPr="0088335A">
        <w:rPr>
          <w:lang w:val="cy-GB"/>
        </w:rPr>
        <w:t xml:space="preserve"> ymateb i bandemig y coronafeirws (Erthygl 12).    </w:t>
      </w:r>
    </w:p>
    <w:p w14:paraId="2E0D764E" w14:textId="77777777" w:rsidR="00EF03DD" w:rsidRPr="0088335A" w:rsidRDefault="00F40DDB" w:rsidP="0075116F">
      <w:pPr>
        <w:pStyle w:val="ListParagraph"/>
        <w:ind w:left="360"/>
        <w:textAlignment w:val="baseline"/>
        <w:rPr>
          <w:lang w:val="cy-GB"/>
        </w:rPr>
      </w:pPr>
      <w:r w:rsidRPr="0088335A">
        <w:rPr>
          <w:lang w:val="cy-GB"/>
        </w:rPr>
        <w:t xml:space="preserve"> </w:t>
      </w:r>
    </w:p>
    <w:p w14:paraId="55804F5F" w14:textId="147B18DD" w:rsidR="00217F5B" w:rsidRDefault="00F40DDB" w:rsidP="006026E4">
      <w:pPr>
        <w:pStyle w:val="ListParagraph"/>
        <w:numPr>
          <w:ilvl w:val="0"/>
          <w:numId w:val="17"/>
        </w:numPr>
        <w:rPr>
          <w:lang w:val="cy-GB"/>
        </w:rPr>
      </w:pPr>
      <w:r w:rsidRPr="0088335A">
        <w:rPr>
          <w:lang w:val="cy-GB"/>
        </w:rPr>
        <w:t>Mae llacio’r cyfyngiadau presennol yn galluogi Llywodraeth Cymru i gyflawni nifer o’i rhwymedigaethau mewn perthynas â’r hawliau plant uchod – yn benodol Erthygl 31.</w:t>
      </w:r>
    </w:p>
    <w:p w14:paraId="51759A8B" w14:textId="06FAE670" w:rsidR="00F36ED7" w:rsidRDefault="00F36ED7" w:rsidP="00F36ED7">
      <w:pPr>
        <w:rPr>
          <w:lang w:val="cy-GB"/>
        </w:rPr>
      </w:pPr>
    </w:p>
    <w:p w14:paraId="48F7B461" w14:textId="4CADF2F5" w:rsidR="00F36ED7" w:rsidRPr="00F36ED7" w:rsidRDefault="00F36ED7" w:rsidP="00F36ED7">
      <w:pPr>
        <w:rPr>
          <w:lang w:val="cy-GB"/>
        </w:rPr>
      </w:pPr>
    </w:p>
    <w:p w14:paraId="150000D4" w14:textId="30DAFE1D" w:rsidR="00F36ED7" w:rsidRDefault="00F36ED7" w:rsidP="00F36ED7">
      <w:pPr>
        <w:rPr>
          <w:lang w:val="cy-GB"/>
        </w:rPr>
      </w:pPr>
    </w:p>
    <w:p w14:paraId="5988DCA7" w14:textId="77777777" w:rsidR="00F36ED7" w:rsidRPr="00F36ED7" w:rsidRDefault="00F36ED7" w:rsidP="00F36ED7">
      <w:pPr>
        <w:rPr>
          <w:rFonts w:ascii="Arial" w:hAnsi="Arial" w:cs="Arial"/>
          <w:i/>
          <w:sz w:val="24"/>
          <w:szCs w:val="24"/>
          <w:lang w:val="cy-GB"/>
        </w:rPr>
      </w:pPr>
      <w:r w:rsidRPr="00F36ED7">
        <w:rPr>
          <w:rFonts w:ascii="Arial" w:hAnsi="Arial"/>
          <w:i/>
          <w:sz w:val="24"/>
          <w:szCs w:val="24"/>
          <w:lang w:val="cy-GB"/>
        </w:rPr>
        <w:t xml:space="preserve">Effeithiau ehangach ar yr economi, cymdeithas a llesiant </w:t>
      </w:r>
    </w:p>
    <w:p w14:paraId="5C536544" w14:textId="77777777" w:rsidR="00F36ED7" w:rsidRPr="00F36ED7" w:rsidRDefault="00F36ED7" w:rsidP="00F36ED7">
      <w:pPr>
        <w:rPr>
          <w:lang w:val="cy-GB"/>
        </w:rPr>
      </w:pPr>
    </w:p>
    <w:p w14:paraId="5F4BCA51" w14:textId="2C72F971" w:rsidR="00BD0018" w:rsidRDefault="00F36ED7" w:rsidP="00BD0018">
      <w:pPr>
        <w:pStyle w:val="ListParagraph"/>
        <w:numPr>
          <w:ilvl w:val="0"/>
          <w:numId w:val="17"/>
        </w:numPr>
        <w:spacing w:before="100" w:beforeAutospacing="1" w:after="100" w:afterAutospacing="1"/>
        <w:rPr>
          <w:lang w:val="cy-GB"/>
        </w:rPr>
      </w:pPr>
      <w:r w:rsidRPr="00F36ED7">
        <w:rPr>
          <w:lang w:val="cy-GB"/>
        </w:rPr>
        <w:t>Mae ‘pedwar niwed’ yn cael eu cysylltu â COVID-19, sy’n ymwneud â</w:t>
      </w:r>
      <w:r w:rsidR="00BD0018">
        <w:rPr>
          <w:lang w:val="cy-GB"/>
        </w:rPr>
        <w:t>:</w:t>
      </w:r>
    </w:p>
    <w:p w14:paraId="665F96E8" w14:textId="2964454F" w:rsidR="00BD0018" w:rsidRPr="00F36ED7" w:rsidRDefault="00BD0018" w:rsidP="00BD0018">
      <w:pPr>
        <w:pStyle w:val="ListParagraph"/>
        <w:numPr>
          <w:ilvl w:val="0"/>
          <w:numId w:val="22"/>
        </w:numPr>
        <w:spacing w:before="100" w:beforeAutospacing="1" w:after="100" w:afterAutospacing="1"/>
        <w:rPr>
          <w:lang w:val="cy-GB"/>
        </w:rPr>
      </w:pPr>
      <w:r w:rsidRPr="00F36ED7">
        <w:rPr>
          <w:lang w:val="cy-GB"/>
        </w:rPr>
        <w:t>Niwed uniongyrchol o COVID-19;</w:t>
      </w:r>
    </w:p>
    <w:p w14:paraId="7C2D39CA" w14:textId="77777777" w:rsidR="00BD0018" w:rsidRPr="00F36ED7" w:rsidRDefault="00BD0018" w:rsidP="00BD0018">
      <w:pPr>
        <w:pStyle w:val="ListParagraph"/>
        <w:numPr>
          <w:ilvl w:val="0"/>
          <w:numId w:val="22"/>
        </w:numPr>
        <w:spacing w:after="160" w:line="259" w:lineRule="auto"/>
        <w:rPr>
          <w:lang w:val="cy-GB"/>
        </w:rPr>
      </w:pPr>
      <w:r w:rsidRPr="00F36ED7">
        <w:rPr>
          <w:lang w:val="cy-GB"/>
        </w:rPr>
        <w:t>Niwed oherwydd bod y GIG dan bwysau eithriadol yn sgil COVID-19;</w:t>
      </w:r>
    </w:p>
    <w:p w14:paraId="6E0EEFB8" w14:textId="77777777" w:rsidR="00BD0018" w:rsidRPr="00F36ED7" w:rsidRDefault="00BD0018" w:rsidP="00BD0018">
      <w:pPr>
        <w:pStyle w:val="ListParagraph"/>
        <w:numPr>
          <w:ilvl w:val="0"/>
          <w:numId w:val="22"/>
        </w:numPr>
        <w:spacing w:after="160" w:line="259" w:lineRule="auto"/>
        <w:rPr>
          <w:lang w:val="cy-GB"/>
        </w:rPr>
      </w:pPr>
      <w:r w:rsidRPr="00F36ED7">
        <w:rPr>
          <w:lang w:val="cy-GB"/>
        </w:rPr>
        <w:t>Niwed anuniongyrchol oherwydd bod gweithgarwch nad yw’n ymwneud â COVID-19 wedi lleihau;</w:t>
      </w:r>
    </w:p>
    <w:p w14:paraId="4E0F5111" w14:textId="77777777" w:rsidR="00BD0018" w:rsidRPr="00F36ED7" w:rsidRDefault="00BD0018" w:rsidP="00BD0018">
      <w:pPr>
        <w:pStyle w:val="ListParagraph"/>
        <w:numPr>
          <w:ilvl w:val="0"/>
          <w:numId w:val="22"/>
        </w:numPr>
        <w:spacing w:after="160" w:line="259" w:lineRule="auto"/>
        <w:rPr>
          <w:lang w:val="cy-GB"/>
        </w:rPr>
      </w:pPr>
      <w:r w:rsidRPr="00F36ED7">
        <w:rPr>
          <w:lang w:val="cy-GB"/>
        </w:rPr>
        <w:t>Niwed anuniongyrchol sy’n deillio o gamau gweithredu cymdeithasol ehangach a'r cyfyngiadau symud.</w:t>
      </w:r>
    </w:p>
    <w:p w14:paraId="51D820D1" w14:textId="3CA5D051" w:rsidR="00BD0018" w:rsidRDefault="00BD0018" w:rsidP="00BD0018">
      <w:pPr>
        <w:pStyle w:val="ListParagraph"/>
        <w:spacing w:before="100" w:beforeAutospacing="1" w:after="100" w:afterAutospacing="1"/>
        <w:ind w:left="360"/>
        <w:rPr>
          <w:lang w:val="cy-GB"/>
        </w:rPr>
      </w:pPr>
      <w:r w:rsidRPr="00F36ED7">
        <w:rPr>
          <w:lang w:val="cy-GB"/>
        </w:rPr>
        <w:t xml:space="preserve">Mae tystiolaeth yn awgrymu bod y tri niwed cyntaf o’r rhain wedi cael eu lliniaru i raddau helaeth erbyn hyn, ond mae’n rhaid i ni weithio er mwyn deall a lliniaru </w:t>
      </w:r>
      <w:r>
        <w:rPr>
          <w:lang w:val="cy-GB"/>
        </w:rPr>
        <w:t>ystod y pedwerydd niwed.</w:t>
      </w:r>
    </w:p>
    <w:p w14:paraId="1A51C44F" w14:textId="72BD4A18" w:rsidR="00BD0018" w:rsidRPr="00BD0018" w:rsidRDefault="00BD0018" w:rsidP="00BD0018">
      <w:pPr>
        <w:pStyle w:val="ListParagraph"/>
        <w:spacing w:before="100" w:beforeAutospacing="1" w:after="100" w:afterAutospacing="1"/>
        <w:ind w:left="360"/>
        <w:rPr>
          <w:lang w:val="cy-GB"/>
        </w:rPr>
      </w:pPr>
    </w:p>
    <w:p w14:paraId="010E47CD" w14:textId="5975E151" w:rsidR="00B14AD5" w:rsidRPr="00BD0018" w:rsidRDefault="00F36ED7" w:rsidP="00BD0018">
      <w:pPr>
        <w:pStyle w:val="ListParagraph"/>
        <w:numPr>
          <w:ilvl w:val="0"/>
          <w:numId w:val="17"/>
        </w:numPr>
        <w:spacing w:before="100" w:beforeAutospacing="1" w:after="100" w:afterAutospacing="1"/>
        <w:rPr>
          <w:lang w:val="cy-GB"/>
        </w:rPr>
      </w:pPr>
      <w:r w:rsidRPr="00BD0018">
        <w:rPr>
          <w:lang w:val="cy-GB"/>
        </w:rPr>
        <w:t>Mae’n anodd amgyffred yn llawn ystod yr effeithiau mae'r pedwerydd math o niwed yn gallu eu cael: am faint fyddant yn para; p’un ai a fyddant yn broblemau tymor byr, canolig neu hir; a phryd fydd effeithiau eraill yn dod i'r amlwg hyd yn oed. I’n helpu ni i adnabod a deall y pedwerydd math o niwed, mae amrywiaeth o dystiolaeth o arolygon yn cael ei chasglu a’i dadansoddi.  Mae rhywfaint o hyn wedi’i amlinellu yng nghrynodeb 9 Gorffennaf</w:t>
      </w:r>
      <w:r w:rsidR="0036006D" w:rsidRPr="00BD0018">
        <w:rPr>
          <w:lang w:val="cy-GB"/>
        </w:rPr>
        <w:t xml:space="preserve"> o’r Asesiad o’r Effaith ar Gydraddoldeb</w:t>
      </w:r>
      <w:r w:rsidRPr="00BD0018">
        <w:rPr>
          <w:lang w:val="cy-GB"/>
        </w:rPr>
        <w:t>, ac mae’n dango</w:t>
      </w:r>
      <w:r w:rsidR="0036006D" w:rsidRPr="00BD0018">
        <w:rPr>
          <w:lang w:val="cy-GB"/>
        </w:rPr>
        <w:t>s yr effeithiau mae</w:t>
      </w:r>
      <w:r w:rsidRPr="00BD0018">
        <w:rPr>
          <w:lang w:val="cy-GB"/>
        </w:rPr>
        <w:t xml:space="preserve"> COVID-19</w:t>
      </w:r>
      <w:r w:rsidR="0036006D" w:rsidRPr="00BD0018">
        <w:rPr>
          <w:lang w:val="cy-GB"/>
        </w:rPr>
        <w:t xml:space="preserve"> a’r cyfyngiadau symud wedi eu c</w:t>
      </w:r>
      <w:r w:rsidRPr="00BD0018">
        <w:rPr>
          <w:lang w:val="cy-GB"/>
        </w:rPr>
        <w:t>ael ar lesiant ac iechyd seicolegol pobl</w:t>
      </w:r>
      <w:r w:rsidR="0036006D" w:rsidRPr="00BD0018">
        <w:rPr>
          <w:lang w:val="cy-GB"/>
        </w:rPr>
        <w:t xml:space="preserve"> – effeithiau sydd yn aml yn negyddol</w:t>
      </w:r>
      <w:r w:rsidRPr="00BD0018">
        <w:rPr>
          <w:lang w:val="cy-GB"/>
        </w:rPr>
        <w:t>.</w:t>
      </w:r>
    </w:p>
    <w:p w14:paraId="43EACD81" w14:textId="77777777" w:rsidR="0076754D" w:rsidRPr="0088335A" w:rsidRDefault="0076754D" w:rsidP="0076754D">
      <w:pPr>
        <w:pStyle w:val="ListParagraph"/>
        <w:ind w:left="360"/>
        <w:rPr>
          <w:lang w:val="cy-GB"/>
        </w:rPr>
      </w:pPr>
    </w:p>
    <w:p w14:paraId="724B784B" w14:textId="3FEC9EEF" w:rsidR="00701C52" w:rsidRPr="0088335A" w:rsidRDefault="00F40DDB" w:rsidP="00701C52">
      <w:pPr>
        <w:pStyle w:val="ListParagraph"/>
        <w:numPr>
          <w:ilvl w:val="0"/>
          <w:numId w:val="17"/>
        </w:numPr>
        <w:rPr>
          <w:lang w:val="cy-GB"/>
        </w:rPr>
      </w:pPr>
      <w:r w:rsidRPr="0088335A">
        <w:rPr>
          <w:lang w:val="cy-GB"/>
        </w:rPr>
        <w:t>Mae ymarfer corff a bod yn yr awyr agored yn gallu gwneud cyfraniad sylweddol at leihau unigrwydd ac ynysigrwydd, felly gall codi'r cyfyngiadau ar gampfeydd awyr agored a meysydd chwarae ddarparu manteision o ran llesiant ar gyfer llawer o bobl; yn enwedig y rheini sydd wedi gorfod rhoi’r gorau i gymryd rhan mewn gweithgareddau o'r fath ers dechrau’r cyfyngiadau symud</w:t>
      </w:r>
      <w:r w:rsidR="00AE3737">
        <w:rPr>
          <w:lang w:val="cy-GB"/>
        </w:rPr>
        <w:t>. Fel y nodwyd yng ngh</w:t>
      </w:r>
      <w:r w:rsidRPr="0088335A">
        <w:rPr>
          <w:lang w:val="cy-GB"/>
        </w:rPr>
        <w:t>rynodeb</w:t>
      </w:r>
      <w:r w:rsidR="00AE3737">
        <w:rPr>
          <w:lang w:val="cy-GB"/>
        </w:rPr>
        <w:t xml:space="preserve"> 9 Gorffennaf</w:t>
      </w:r>
      <w:r w:rsidRPr="0088335A">
        <w:rPr>
          <w:lang w:val="cy-GB"/>
        </w:rPr>
        <w:t xml:space="preserve"> o’r Asesiad o’r Effaith ar Gydraddold</w:t>
      </w:r>
      <w:r w:rsidR="00AE3737">
        <w:rPr>
          <w:lang w:val="cy-GB"/>
        </w:rPr>
        <w:t>eb</w:t>
      </w:r>
      <w:r w:rsidRPr="0088335A">
        <w:rPr>
          <w:lang w:val="cy-GB"/>
        </w:rPr>
        <w:t xml:space="preserve">, gall llacio’r cyfyngiadau ar weithgareddau grŵp yn yr awyr agored a champfeydd awyr agored gyfrannu’n sylweddol at yr economi. </w:t>
      </w:r>
    </w:p>
    <w:p w14:paraId="6BD5C6E4" w14:textId="77777777" w:rsidR="00701C52" w:rsidRPr="0088335A" w:rsidRDefault="00701C52" w:rsidP="00701C52">
      <w:pPr>
        <w:pStyle w:val="ListParagraph"/>
        <w:rPr>
          <w:lang w:val="cy-GB"/>
        </w:rPr>
      </w:pPr>
    </w:p>
    <w:p w14:paraId="6B80F2EF" w14:textId="77777777" w:rsidR="00701C52" w:rsidRPr="0088335A" w:rsidRDefault="00F40DDB" w:rsidP="00701C52">
      <w:pPr>
        <w:pStyle w:val="ListParagraph"/>
        <w:numPr>
          <w:ilvl w:val="0"/>
          <w:numId w:val="17"/>
        </w:numPr>
        <w:rPr>
          <w:lang w:val="cy-GB"/>
        </w:rPr>
      </w:pPr>
      <w:r w:rsidRPr="0088335A">
        <w:rPr>
          <w:color w:val="000000" w:themeColor="text1"/>
          <w:lang w:val="cy-GB"/>
        </w:rPr>
        <w:t xml:space="preserve">Mewn perthynas ag agor ffeiriau hwyl, mae Llywodraeth Cymru wedi nodi bod Twristiaeth yn un o sectorau sylfaenol economi Cymru. Mae’n cyfrannu 6% GVA i economi Cymru; gyda data ar gyfer 2018 yn cofnodi £6.3 biliwn o wariant yn cael ei gynhyrchu drwy dwristiaeth yng Nghymru. Mae tua £5 biliwn y flwyddyn yn cael ei wario ar deithiau dydd hamdden, ac mae teithiau i atyniadau i ymwelwyr yn tueddu i gyfrif am tua 3–4% o wariant (tua £220 miliwn y flwyddyn). Er nad yw ffeiriau hwyl yn cynrychioli ond cyfran fach o’r arian hwn, mae’n bwysig i lesiant economaidd y rheini sy’n gweithio ynddynt. </w:t>
      </w:r>
      <w:r w:rsidRPr="0088335A">
        <w:rPr>
          <w:i/>
          <w:iCs/>
          <w:color w:val="000000" w:themeColor="text1"/>
          <w:lang w:val="cy-GB"/>
        </w:rPr>
        <w:t xml:space="preserve"> </w:t>
      </w:r>
    </w:p>
    <w:p w14:paraId="0A15BCD3" w14:textId="77777777" w:rsidR="00701C52" w:rsidRPr="0088335A" w:rsidRDefault="00701C52" w:rsidP="00701C52">
      <w:pPr>
        <w:pStyle w:val="ListParagraph"/>
        <w:rPr>
          <w:i/>
          <w:lang w:val="cy-GB"/>
        </w:rPr>
      </w:pPr>
    </w:p>
    <w:p w14:paraId="5BC77013" w14:textId="283365C6" w:rsidR="00792948" w:rsidRPr="00AE3737" w:rsidRDefault="00F40DDB" w:rsidP="00701C52">
      <w:pPr>
        <w:rPr>
          <w:rFonts w:ascii="Arial" w:hAnsi="Arial" w:cs="Arial"/>
          <w:i/>
          <w:sz w:val="24"/>
          <w:szCs w:val="24"/>
          <w:lang w:val="cy-GB"/>
        </w:rPr>
      </w:pPr>
      <w:r w:rsidRPr="00AE3737">
        <w:rPr>
          <w:rFonts w:ascii="Arial" w:hAnsi="Arial" w:cs="Arial"/>
          <w:i/>
          <w:sz w:val="24"/>
          <w:szCs w:val="24"/>
          <w:lang w:val="cy-GB"/>
        </w:rPr>
        <w:t>Ef</w:t>
      </w:r>
      <w:r w:rsidR="004D3880">
        <w:rPr>
          <w:rFonts w:ascii="Arial" w:hAnsi="Arial" w:cs="Arial"/>
          <w:i/>
          <w:sz w:val="24"/>
          <w:szCs w:val="24"/>
          <w:lang w:val="cy-GB"/>
        </w:rPr>
        <w:t>feithiau ar yr amgylchedd</w:t>
      </w:r>
      <w:r w:rsidRPr="00AE3737">
        <w:rPr>
          <w:rFonts w:ascii="Arial" w:hAnsi="Arial" w:cs="Arial"/>
          <w:i/>
          <w:sz w:val="24"/>
          <w:szCs w:val="24"/>
          <w:lang w:val="cy-GB"/>
        </w:rPr>
        <w:t xml:space="preserve"> </w:t>
      </w:r>
    </w:p>
    <w:p w14:paraId="0D23830A" w14:textId="088983E9" w:rsidR="00C944D6" w:rsidRPr="0088335A" w:rsidRDefault="00F40DDB" w:rsidP="006026E4">
      <w:pPr>
        <w:pStyle w:val="ListParagraph"/>
        <w:numPr>
          <w:ilvl w:val="0"/>
          <w:numId w:val="17"/>
        </w:numPr>
        <w:textAlignment w:val="baseline"/>
        <w:rPr>
          <w:lang w:val="cy-GB"/>
        </w:rPr>
      </w:pPr>
      <w:r w:rsidRPr="0088335A">
        <w:rPr>
          <w:lang w:val="cy-GB"/>
        </w:rPr>
        <w:t>Mae’n debygol bod caniatáu i bobl gymryd rhan mewn gweithgareddau corfforol yn yr  awyr agored yn cael effaith fach iawn a</w:t>
      </w:r>
      <w:r w:rsidR="00BD0018">
        <w:rPr>
          <w:lang w:val="cy-GB"/>
        </w:rPr>
        <w:t>r yr amgylchedd, gan</w:t>
      </w:r>
      <w:r w:rsidRPr="0088335A">
        <w:rPr>
          <w:lang w:val="cy-GB"/>
        </w:rPr>
        <w:t xml:space="preserve"> nad yw’r rhan fwyaf o weithgareddau’n gysylltiedig â thechnoleg sy’n cyfrannu at allyriadau. Disgwylir i feysydd chwarae a champfeydd awyr agored gael eu defnyddio gan bobl leol, gyda’r cynnydd i allyriadau sy’n gysylltiedig â theithio i’r cyfleusterau hyn yn isel iawn. </w:t>
      </w:r>
    </w:p>
    <w:p w14:paraId="68BEB8DA" w14:textId="77777777" w:rsidR="00CB1160" w:rsidRPr="0088335A" w:rsidRDefault="00CB1160" w:rsidP="00CB1160">
      <w:pPr>
        <w:pStyle w:val="ListParagraph"/>
        <w:ind w:left="360"/>
        <w:rPr>
          <w:lang w:val="cy-GB"/>
        </w:rPr>
      </w:pPr>
    </w:p>
    <w:p w14:paraId="467CF5DA" w14:textId="38E72F51" w:rsidR="00792948" w:rsidRPr="0088335A" w:rsidRDefault="00F40DDB" w:rsidP="000E5F63">
      <w:pPr>
        <w:pStyle w:val="ListParagraph"/>
        <w:numPr>
          <w:ilvl w:val="0"/>
          <w:numId w:val="17"/>
        </w:numPr>
        <w:rPr>
          <w:i/>
          <w:lang w:val="cy-GB"/>
        </w:rPr>
      </w:pPr>
      <w:r w:rsidRPr="0088335A">
        <w:rPr>
          <w:lang w:val="cy-GB"/>
        </w:rPr>
        <w:t xml:space="preserve">Mae’n tebygol y bydd yr effaith y bydd ailagor ffeiriau hwyl yn ei chael ar yr amgylchedd yn gymharol fach. Er ei bod yn debygol y bydd y camau llacio a gynigir yn arwain at ragor o deithiau yn y car, ni ddisgwylir i nifer y teithiau fod yn uwch na’r lefelau cyn dechrau’r cyfyngiadau symud.  </w:t>
      </w:r>
    </w:p>
    <w:p w14:paraId="4171EA7F" w14:textId="77777777" w:rsidR="000E5F63" w:rsidRPr="0088335A" w:rsidRDefault="000E5F63" w:rsidP="000E5F63">
      <w:pPr>
        <w:spacing w:line="240" w:lineRule="auto"/>
        <w:contextualSpacing/>
        <w:rPr>
          <w:rFonts w:ascii="Arial" w:hAnsi="Arial" w:cs="Arial"/>
          <w:i/>
          <w:sz w:val="24"/>
          <w:szCs w:val="24"/>
          <w:lang w:val="cy-GB"/>
        </w:rPr>
      </w:pPr>
    </w:p>
    <w:p w14:paraId="19E4AEDB" w14:textId="779FDF3F" w:rsidR="00CB1160" w:rsidRPr="0088335A" w:rsidRDefault="00F40DDB" w:rsidP="000E5F63">
      <w:pPr>
        <w:spacing w:line="240" w:lineRule="auto"/>
        <w:contextualSpacing/>
        <w:rPr>
          <w:rFonts w:ascii="Arial" w:hAnsi="Arial" w:cs="Arial"/>
          <w:i/>
          <w:sz w:val="24"/>
          <w:szCs w:val="24"/>
          <w:lang w:val="cy-GB"/>
        </w:rPr>
      </w:pPr>
      <w:r w:rsidRPr="0088335A">
        <w:rPr>
          <w:rFonts w:ascii="Arial" w:hAnsi="Arial" w:cs="Arial"/>
          <w:i/>
          <w:iCs/>
          <w:sz w:val="24"/>
          <w:szCs w:val="24"/>
          <w:lang w:val="cy-GB"/>
        </w:rPr>
        <w:t>Y Gymraeg</w:t>
      </w:r>
    </w:p>
    <w:p w14:paraId="67A5D150" w14:textId="5D55D5F2" w:rsidR="00701C52" w:rsidRPr="0088335A" w:rsidRDefault="00F40DDB" w:rsidP="000E5F63">
      <w:pPr>
        <w:pStyle w:val="ListParagraph"/>
        <w:numPr>
          <w:ilvl w:val="0"/>
          <w:numId w:val="17"/>
        </w:numPr>
        <w:rPr>
          <w:lang w:val="cy-GB"/>
        </w:rPr>
      </w:pPr>
      <w:r w:rsidRPr="0088335A">
        <w:rPr>
          <w:lang w:val="cy-GB"/>
        </w:rPr>
        <w:t xml:space="preserve">Ni ellir nodi unrhyw effeithiau negyddol ar ymrwymiad Llywodraeth Cymru i ddiogelu a hyrwyddo’r Gymraeg o ganlyniad </w:t>
      </w:r>
      <w:r w:rsidR="00BD0018">
        <w:rPr>
          <w:lang w:val="cy-GB"/>
        </w:rPr>
        <w:t>i’r mesurau a ddisgrifir uchod.</w:t>
      </w:r>
      <w:r w:rsidRPr="0088335A">
        <w:rPr>
          <w:lang w:val="cy-GB"/>
        </w:rPr>
        <w:t xml:space="preserve"> Er nad oes unrhyw ddata penodol ar gael mewn perthynas â ffeiriau hwyl, mae llawer o ardaloedd lle mae niferoedd uchel o siaradwyr Cymraeg yn dibynnu’n drwm ar dwristiaeth ar gyfer incwm a swyddi.  Mae canran uchel o fusnesau twristiaeth mewn ardaloedd Cymraeg eu hiaith – er enghraifft, mae dros draean o fusnesau llety twristiaeth mewn ardaloedd awdurdodau lleol lle mae dros 40% o’r boblogaeth yn siarad Cymraeg fel iaith gyntaf. </w:t>
      </w:r>
    </w:p>
    <w:p w14:paraId="21278F60" w14:textId="546DFA23" w:rsidR="002261D1" w:rsidRPr="00BD0018" w:rsidRDefault="00F40DDB" w:rsidP="000E5F63">
      <w:pPr>
        <w:spacing w:before="100" w:beforeAutospacing="1" w:after="100" w:afterAutospacing="1" w:line="240" w:lineRule="auto"/>
        <w:contextualSpacing/>
        <w:rPr>
          <w:rFonts w:ascii="Arial" w:hAnsi="Arial" w:cs="Arial"/>
          <w:i/>
          <w:color w:val="000000" w:themeColor="text1"/>
          <w:sz w:val="24"/>
          <w:szCs w:val="24"/>
          <w:lang w:val="cy-GB"/>
        </w:rPr>
      </w:pPr>
      <w:r w:rsidRPr="00BD0018">
        <w:rPr>
          <w:rFonts w:ascii="Arial" w:hAnsi="Arial" w:cs="Arial"/>
          <w:i/>
          <w:color w:val="000000" w:themeColor="text1"/>
          <w:sz w:val="24"/>
          <w:szCs w:val="24"/>
          <w:lang w:val="cy-GB"/>
        </w:rPr>
        <w:t>Effeithiau ar y cefn gwlad</w:t>
      </w:r>
    </w:p>
    <w:p w14:paraId="05B40ADA" w14:textId="085F1915" w:rsidR="00127407" w:rsidRPr="0088335A" w:rsidRDefault="00F40DDB" w:rsidP="00ED5AD2">
      <w:pPr>
        <w:pStyle w:val="ListParagraph"/>
        <w:numPr>
          <w:ilvl w:val="0"/>
          <w:numId w:val="17"/>
        </w:numPr>
        <w:rPr>
          <w:color w:val="000000" w:themeColor="text1"/>
          <w:lang w:val="cy-GB"/>
        </w:rPr>
      </w:pPr>
      <w:r w:rsidRPr="0088335A">
        <w:rPr>
          <w:color w:val="000000" w:themeColor="text1"/>
          <w:lang w:val="cy-GB"/>
        </w:rPr>
        <w:t xml:space="preserve">Ni ddisgwylir i effaith y mesurau hyn ar y cefn gwlad fod yn wahanol i’r effaith ar ardaloedd trefol neu leoliadau eraill. </w:t>
      </w:r>
    </w:p>
    <w:p w14:paraId="671110C7" w14:textId="77777777" w:rsidR="00127407" w:rsidRPr="0088335A" w:rsidRDefault="00127407" w:rsidP="00ED5AD2">
      <w:pPr>
        <w:pStyle w:val="ListParagraph"/>
        <w:ind w:left="360"/>
        <w:rPr>
          <w:color w:val="000000" w:themeColor="text1"/>
          <w:lang w:val="cy-GB"/>
        </w:rPr>
      </w:pPr>
    </w:p>
    <w:p w14:paraId="14BD9C5B" w14:textId="77777777" w:rsidR="00792948" w:rsidRPr="0088335A" w:rsidRDefault="00792948" w:rsidP="00ED5AD2">
      <w:pPr>
        <w:pStyle w:val="ListParagraph"/>
        <w:ind w:left="360"/>
        <w:rPr>
          <w:b/>
          <w:lang w:val="cy-GB"/>
        </w:rPr>
      </w:pPr>
    </w:p>
    <w:p w14:paraId="32097D39" w14:textId="47E5B314" w:rsidR="009B1CCA" w:rsidRPr="00BD0018" w:rsidRDefault="00F40DDB" w:rsidP="009B1CCA">
      <w:pPr>
        <w:rPr>
          <w:rFonts w:ascii="Arial" w:hAnsi="Arial" w:cs="Arial"/>
          <w:b/>
          <w:sz w:val="24"/>
          <w:szCs w:val="24"/>
          <w:lang w:val="cy-GB"/>
        </w:rPr>
      </w:pPr>
      <w:r w:rsidRPr="0088335A">
        <w:rPr>
          <w:rFonts w:ascii="Arial" w:hAnsi="Arial" w:cs="Arial"/>
          <w:b/>
          <w:bCs/>
          <w:sz w:val="24"/>
          <w:szCs w:val="24"/>
          <w:lang w:val="cy-GB"/>
        </w:rPr>
        <w:t xml:space="preserve">Atodiad A: </w:t>
      </w:r>
      <w:r w:rsidRPr="00BD0018">
        <w:rPr>
          <w:rFonts w:ascii="Arial" w:hAnsi="Arial" w:cs="Arial"/>
          <w:b/>
          <w:sz w:val="24"/>
          <w:szCs w:val="24"/>
          <w:lang w:val="cy-GB"/>
        </w:rPr>
        <w:t>Asesiad o’r Effaith ar Gydraddoldeb – Ailagor meysydd chwarae, campfeydd awyr agored a ffeiriau hwyl</w:t>
      </w:r>
    </w:p>
    <w:p w14:paraId="3115B2DF" w14:textId="61ABC5B4" w:rsidR="009B1CCA" w:rsidRPr="0088335A" w:rsidRDefault="00F40DDB" w:rsidP="00F23AA0">
      <w:pPr>
        <w:spacing w:line="240" w:lineRule="auto"/>
        <w:contextualSpacing/>
        <w:rPr>
          <w:rFonts w:ascii="Arial" w:hAnsi="Arial" w:cs="Arial"/>
          <w:color w:val="000000" w:themeColor="text1"/>
          <w:sz w:val="24"/>
          <w:szCs w:val="24"/>
          <w:lang w:val="cy-GB"/>
        </w:rPr>
      </w:pPr>
      <w:r w:rsidRPr="0088335A">
        <w:rPr>
          <w:rFonts w:ascii="Arial" w:hAnsi="Arial" w:cs="Arial"/>
          <w:color w:val="000000" w:themeColor="text1"/>
          <w:sz w:val="24"/>
          <w:szCs w:val="24"/>
          <w:lang w:val="cy-GB"/>
        </w:rPr>
        <w:t>Gallai llacio cyfyngiadau ar feysydd chwarae a champfeydd awyr agored ymhellach fod yn fuddiol i blant a’r rheini o gefndiroedd economaidd-gymdeitha</w:t>
      </w:r>
      <w:r w:rsidR="00BD0018">
        <w:rPr>
          <w:rFonts w:ascii="Arial" w:hAnsi="Arial" w:cs="Arial"/>
          <w:color w:val="000000" w:themeColor="text1"/>
          <w:sz w:val="24"/>
          <w:szCs w:val="24"/>
          <w:lang w:val="cy-GB"/>
        </w:rPr>
        <w:t>sol is yr amcangyfrifir eu bod wedi bod y</w:t>
      </w:r>
      <w:r w:rsidRPr="0088335A">
        <w:rPr>
          <w:rFonts w:ascii="Arial" w:hAnsi="Arial" w:cs="Arial"/>
          <w:color w:val="000000" w:themeColor="text1"/>
          <w:sz w:val="24"/>
          <w:szCs w:val="24"/>
          <w:lang w:val="cy-GB"/>
        </w:rPr>
        <w:t xml:space="preserve">n gwneud llai o ymarfer corff ers i’r cyfyngiadau ddechrau </w:t>
      </w:r>
    </w:p>
    <w:p w14:paraId="3A9584A4" w14:textId="77777777" w:rsidR="00F23AA0" w:rsidRPr="0088335A" w:rsidRDefault="00F23AA0" w:rsidP="00F23AA0">
      <w:pPr>
        <w:spacing w:line="240" w:lineRule="auto"/>
        <w:contextualSpacing/>
        <w:rPr>
          <w:rFonts w:ascii="Arial" w:hAnsi="Arial" w:cs="Arial"/>
          <w:color w:val="000000" w:themeColor="text1"/>
          <w:sz w:val="24"/>
          <w:szCs w:val="24"/>
          <w:lang w:val="cy-GB"/>
        </w:rPr>
      </w:pPr>
    </w:p>
    <w:p w14:paraId="29A4612C" w14:textId="05BC1236" w:rsidR="00F23AA0" w:rsidRPr="0088335A" w:rsidRDefault="00F40DDB" w:rsidP="00F23AA0">
      <w:pPr>
        <w:spacing w:line="240" w:lineRule="auto"/>
        <w:contextualSpacing/>
        <w:rPr>
          <w:rFonts w:ascii="Arial" w:hAnsi="Arial" w:cs="Arial"/>
          <w:color w:val="000000" w:themeColor="text1"/>
          <w:sz w:val="24"/>
          <w:szCs w:val="24"/>
          <w:lang w:val="cy-GB"/>
        </w:rPr>
      </w:pPr>
      <w:r w:rsidRPr="0088335A">
        <w:rPr>
          <w:rFonts w:ascii="Arial" w:hAnsi="Arial" w:cs="Arial"/>
          <w:sz w:val="24"/>
          <w:szCs w:val="24"/>
          <w:lang w:val="cy-GB"/>
        </w:rPr>
        <w:t xml:space="preserve">O ran ffeiriau hwyl, mae tystiolaeth gyffredinol ar dwristiaeth yn dangos eu bod yn cyflogi rhagor o fenywod na dynion. Mae cyfran uwch o'r gweithwyr ym maes twristiaeth </w:t>
      </w:r>
      <w:r w:rsidR="004548E6">
        <w:rPr>
          <w:rFonts w:ascii="Arial" w:hAnsi="Arial" w:cs="Arial"/>
          <w:sz w:val="24"/>
          <w:szCs w:val="24"/>
          <w:lang w:val="cy-GB"/>
        </w:rPr>
        <w:t xml:space="preserve">yng Nghymru </w:t>
      </w:r>
      <w:r w:rsidRPr="0088335A">
        <w:rPr>
          <w:rFonts w:ascii="Arial" w:hAnsi="Arial" w:cs="Arial"/>
          <w:sz w:val="24"/>
          <w:szCs w:val="24"/>
          <w:lang w:val="cy-GB"/>
        </w:rPr>
        <w:t>yn weithwyr rhan amser, sy'n cyfrif am bron i hanner y</w:t>
      </w:r>
      <w:r w:rsidR="004548E6">
        <w:rPr>
          <w:rFonts w:ascii="Arial" w:hAnsi="Arial" w:cs="Arial"/>
          <w:sz w:val="24"/>
          <w:szCs w:val="24"/>
          <w:lang w:val="cy-GB"/>
        </w:rPr>
        <w:t>r holl gyflogaeth</w:t>
      </w:r>
      <w:r w:rsidRPr="0088335A">
        <w:rPr>
          <w:rFonts w:ascii="Arial" w:hAnsi="Arial" w:cs="Arial"/>
          <w:sz w:val="24"/>
          <w:szCs w:val="24"/>
          <w:lang w:val="cy-GB"/>
        </w:rPr>
        <w:t xml:space="preserve">, ac mae hyn wedi bod yn cynyddu dros y blynyddoedd diwethaf. O’i chymharu â'r cyfanswm ar gyfer y sectorau eraill â blaenoriaeth yng Nghymru, mae cyfran y bobl sy’n gweithio ym maes Twristiaeth yn llawer uwch ymysg pobl o gefndiroedd BAME </w:t>
      </w:r>
      <w:r w:rsidRPr="0088335A">
        <w:rPr>
          <w:rFonts w:ascii="Arial" w:hAnsi="Arial" w:cs="Arial"/>
          <w:color w:val="000000" w:themeColor="text1"/>
          <w:sz w:val="24"/>
          <w:szCs w:val="24"/>
          <w:lang w:val="cy-GB"/>
        </w:rPr>
        <w:t>a phobl ifanc 16–24 oed, ac mae ychydig yn uwch ar gyfer pobl sydd ag anabledd</w:t>
      </w:r>
    </w:p>
    <w:p w14:paraId="73EAC007" w14:textId="77777777" w:rsidR="00F23AA0" w:rsidRPr="0088335A" w:rsidRDefault="00F23AA0" w:rsidP="00F23AA0">
      <w:pPr>
        <w:spacing w:line="240" w:lineRule="auto"/>
        <w:contextualSpacing/>
        <w:rPr>
          <w:rFonts w:ascii="Arial" w:hAnsi="Arial" w:cs="Arial"/>
          <w:color w:val="000000" w:themeColor="text1"/>
          <w:sz w:val="24"/>
          <w:szCs w:val="24"/>
          <w:lang w:val="cy-GB"/>
        </w:rPr>
      </w:pPr>
    </w:p>
    <w:tbl>
      <w:tblPr>
        <w:tblStyle w:val="TableGrid"/>
        <w:tblW w:w="9805" w:type="dxa"/>
        <w:tblInd w:w="-34" w:type="dxa"/>
        <w:tblLayout w:type="fixed"/>
        <w:tblLook w:val="04A0" w:firstRow="1" w:lastRow="0" w:firstColumn="1" w:lastColumn="0" w:noHBand="0" w:noVBand="1"/>
      </w:tblPr>
      <w:tblGrid>
        <w:gridCol w:w="1626"/>
        <w:gridCol w:w="2656"/>
        <w:gridCol w:w="2693"/>
        <w:gridCol w:w="2830"/>
      </w:tblGrid>
      <w:tr w:rsidR="00D36B8F" w:rsidRPr="0088335A" w14:paraId="7A6ED576" w14:textId="77777777" w:rsidTr="00FA3E88">
        <w:trPr>
          <w:trHeight w:val="1173"/>
        </w:trPr>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2BE4B" w14:textId="77777777" w:rsidR="00F23AA0" w:rsidRPr="00FA3E88" w:rsidRDefault="00F40DDB" w:rsidP="00CE15A0">
            <w:pPr>
              <w:rPr>
                <w:rFonts w:cs="Arial"/>
                <w:b/>
                <w:i/>
                <w:color w:val="000000" w:themeColor="text1"/>
                <w:lang w:val="cy-GB"/>
              </w:rPr>
            </w:pPr>
            <w:r w:rsidRPr="00FA3E88">
              <w:rPr>
                <w:rFonts w:cs="Arial"/>
                <w:b/>
                <w:i/>
                <w:color w:val="000000" w:themeColor="text1"/>
                <w:lang w:val="cy-GB"/>
              </w:rPr>
              <w:t>Nodwedd neu grŵp gwarchodedig</w:t>
            </w:r>
          </w:p>
        </w:tc>
        <w:tc>
          <w:tcPr>
            <w:tcW w:w="2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AEC27" w14:textId="77777777" w:rsidR="00F23AA0" w:rsidRPr="0088335A" w:rsidRDefault="00F40DDB" w:rsidP="00CE15A0">
            <w:pPr>
              <w:rPr>
                <w:rFonts w:cs="Arial"/>
                <w:b/>
                <w:i/>
                <w:lang w:val="cy-GB"/>
              </w:rPr>
            </w:pPr>
            <w:r w:rsidRPr="0088335A">
              <w:rPr>
                <w:rFonts w:cs="Arial"/>
                <w:b/>
                <w:bCs/>
                <w:i/>
                <w:iCs/>
                <w:lang w:val="cy-GB"/>
              </w:rPr>
              <w:t>Beth yw effeithiau cadarnhaol a negyddol posibl y cynigion?</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29B1C" w14:textId="77777777" w:rsidR="00F23AA0" w:rsidRPr="0088335A" w:rsidRDefault="00F40DDB" w:rsidP="00CE15A0">
            <w:pPr>
              <w:rPr>
                <w:rFonts w:cs="Arial"/>
                <w:b/>
                <w:i/>
                <w:lang w:val="cy-GB"/>
              </w:rPr>
            </w:pPr>
            <w:r w:rsidRPr="0088335A">
              <w:rPr>
                <w:rFonts w:cs="Arial"/>
                <w:b/>
                <w:bCs/>
                <w:i/>
                <w:iCs/>
                <w:lang w:val="cy-GB"/>
              </w:rPr>
              <w:t>Rhesymau dros eich penderfyniad (gan gynnwys tystiolaeth)</w:t>
            </w: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5869E" w14:textId="779D351F" w:rsidR="00F23AA0" w:rsidRPr="0088335A" w:rsidRDefault="00F40DDB" w:rsidP="00CE15A0">
            <w:pPr>
              <w:rPr>
                <w:rFonts w:cs="Arial"/>
                <w:b/>
                <w:i/>
                <w:color w:val="000000" w:themeColor="text1"/>
                <w:lang w:val="cy-GB"/>
              </w:rPr>
            </w:pPr>
            <w:r w:rsidRPr="0088335A">
              <w:rPr>
                <w:rFonts w:cs="Arial"/>
                <w:b/>
                <w:bCs/>
                <w:i/>
                <w:iCs/>
                <w:color w:val="000000" w:themeColor="text1"/>
                <w:lang w:val="cy-GB"/>
              </w:rPr>
              <w:t>Sut y by</w:t>
            </w:r>
            <w:r w:rsidR="009C62A5">
              <w:rPr>
                <w:rFonts w:cs="Arial"/>
                <w:b/>
                <w:bCs/>
                <w:i/>
                <w:iCs/>
                <w:color w:val="000000" w:themeColor="text1"/>
                <w:lang w:val="cy-GB"/>
              </w:rPr>
              <w:t>ddwch yn lliniaru</w:t>
            </w:r>
            <w:r w:rsidRPr="0088335A">
              <w:rPr>
                <w:rFonts w:cs="Arial"/>
                <w:b/>
                <w:bCs/>
                <w:i/>
                <w:iCs/>
                <w:color w:val="000000" w:themeColor="text1"/>
                <w:lang w:val="cy-GB"/>
              </w:rPr>
              <w:t>’r effeithiau?</w:t>
            </w:r>
          </w:p>
          <w:p w14:paraId="1A6A4892" w14:textId="77777777" w:rsidR="00F23AA0" w:rsidRPr="0088335A" w:rsidRDefault="00F23AA0" w:rsidP="00CE15A0">
            <w:pPr>
              <w:rPr>
                <w:rFonts w:cs="Arial"/>
                <w:b/>
                <w:i/>
                <w:color w:val="000000" w:themeColor="text1"/>
                <w:lang w:val="cy-GB"/>
              </w:rPr>
            </w:pPr>
          </w:p>
        </w:tc>
      </w:tr>
      <w:tr w:rsidR="00D36B8F" w14:paraId="6F9278F2"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001A90" w14:textId="77777777" w:rsidR="000D6338" w:rsidRPr="000D6338" w:rsidRDefault="00F40DDB" w:rsidP="000D6338">
            <w:pPr>
              <w:rPr>
                <w:rFonts w:cs="Arial"/>
                <w:i/>
                <w:color w:val="000000" w:themeColor="text1"/>
              </w:rPr>
            </w:pPr>
            <w:r w:rsidRPr="000D6338">
              <w:rPr>
                <w:rFonts w:cs="Arial"/>
                <w:color w:val="000000" w:themeColor="text1"/>
                <w:lang w:val="cy-GB"/>
              </w:rPr>
              <w:t>Oedran (meddyliwch am wahanol grwpiau oedran)</w:t>
            </w:r>
          </w:p>
        </w:tc>
        <w:tc>
          <w:tcPr>
            <w:tcW w:w="2656" w:type="dxa"/>
            <w:tcBorders>
              <w:top w:val="single" w:sz="4" w:space="0" w:color="auto"/>
              <w:left w:val="single" w:sz="4" w:space="0" w:color="auto"/>
              <w:bottom w:val="single" w:sz="4" w:space="0" w:color="auto"/>
              <w:right w:val="single" w:sz="4" w:space="0" w:color="auto"/>
            </w:tcBorders>
          </w:tcPr>
          <w:p w14:paraId="0E8E5E46" w14:textId="6FD86118" w:rsidR="000D6338" w:rsidRPr="000D6338" w:rsidRDefault="00F40DDB" w:rsidP="000D6338">
            <w:pPr>
              <w:rPr>
                <w:rFonts w:cs="Arial"/>
                <w:szCs w:val="24"/>
              </w:rPr>
            </w:pPr>
            <w:r w:rsidRPr="00FA3E88">
              <w:rPr>
                <w:rFonts w:cs="Arial"/>
                <w:b/>
                <w:szCs w:val="24"/>
                <w:lang w:val="cy-GB"/>
              </w:rPr>
              <w:t>Cadarnhaol:</w:t>
            </w:r>
            <w:r w:rsidRPr="000D6338">
              <w:rPr>
                <w:rFonts w:cs="Arial"/>
                <w:szCs w:val="24"/>
                <w:lang w:val="cy-GB"/>
              </w:rPr>
              <w:t xml:space="preserve"> Bydd ailagor rhagor o safleoedd, gan ddarparu amrediad ehangach o wasanaethau</w:t>
            </w:r>
            <w:r w:rsidR="00FA3E88">
              <w:rPr>
                <w:rFonts w:cs="Arial"/>
                <w:szCs w:val="24"/>
                <w:lang w:val="cy-GB"/>
              </w:rPr>
              <w:t xml:space="preserve"> ac atyniadau, yn fuddiol i bob</w:t>
            </w:r>
            <w:r w:rsidRPr="000D6338">
              <w:rPr>
                <w:rFonts w:cs="Arial"/>
                <w:szCs w:val="24"/>
                <w:lang w:val="cy-GB"/>
              </w:rPr>
              <w:t xml:space="preserve"> grŵp oedran. Mae’n debygol y bydd agor meysydd chwarae a ffeiriau hwyl yn enwedig o fuddiol i blant a phobl ifanc – o ran gwella eu hiechyd, gan gynnwys eu iechyd meddyliol, ac o ran eu llesiant economaidd. </w:t>
            </w:r>
          </w:p>
          <w:p w14:paraId="15902D61" w14:textId="26E005D4" w:rsidR="000D6338" w:rsidRPr="000D6338" w:rsidRDefault="000D6338" w:rsidP="000D6338">
            <w:pPr>
              <w:rPr>
                <w:rFonts w:cs="Arial"/>
                <w:szCs w:val="24"/>
              </w:rPr>
            </w:pPr>
          </w:p>
        </w:tc>
        <w:tc>
          <w:tcPr>
            <w:tcW w:w="2693" w:type="dxa"/>
            <w:tcBorders>
              <w:top w:val="single" w:sz="4" w:space="0" w:color="auto"/>
              <w:left w:val="single" w:sz="4" w:space="0" w:color="auto"/>
              <w:bottom w:val="single" w:sz="4" w:space="0" w:color="auto"/>
              <w:right w:val="single" w:sz="4" w:space="0" w:color="auto"/>
            </w:tcBorders>
          </w:tcPr>
          <w:p w14:paraId="17EDE8E5" w14:textId="13917488" w:rsidR="000D6338" w:rsidRPr="000D6338" w:rsidRDefault="00F40DDB" w:rsidP="000D6338">
            <w:pPr>
              <w:rPr>
                <w:rFonts w:cs="Arial"/>
                <w:i/>
              </w:rPr>
            </w:pPr>
            <w:r w:rsidRPr="000D6338">
              <w:rPr>
                <w:rFonts w:cs="Arial"/>
                <w:szCs w:val="24"/>
                <w:lang w:val="cy-GB"/>
              </w:rPr>
              <w:t>O ran cyflogeion, mae cyfran y bobl sy’n gweithio ym maes twristiaeth gryn dipyn yn uwch ymysg pobl rhwng 16–24  mlwydd oed. Er nad oes data penodol ar gael ar gyfer ffeiriau hwyl, gallai eu hailagor arwain at ganlyniadau dosbarthiadol buddiol ar gyfer pobl ifanc, pe bai gwneud hynny’n helpu i gadw swyddi a chynyddu incwm aelwydydd y rheini sy’n gweithio yn y sector (h.y. drwy dderbyn eu cyflog llawn wrth i’w cyfnod ar absenoldeb ffyrlo ddod i ben).</w:t>
            </w:r>
          </w:p>
        </w:tc>
        <w:tc>
          <w:tcPr>
            <w:tcW w:w="2830" w:type="dxa"/>
            <w:tcBorders>
              <w:top w:val="single" w:sz="4" w:space="0" w:color="auto"/>
              <w:left w:val="single" w:sz="4" w:space="0" w:color="auto"/>
              <w:bottom w:val="single" w:sz="4" w:space="0" w:color="auto"/>
              <w:right w:val="single" w:sz="4" w:space="0" w:color="auto"/>
            </w:tcBorders>
          </w:tcPr>
          <w:p w14:paraId="33F8EC6A" w14:textId="40E57C0F" w:rsidR="000D6338" w:rsidRPr="000D6338" w:rsidRDefault="00F40DDB" w:rsidP="000D6338">
            <w:pPr>
              <w:rPr>
                <w:rFonts w:asciiTheme="minorHAnsi" w:hAnsiTheme="minorHAnsi" w:cstheme="minorHAnsi"/>
                <w:color w:val="000000" w:themeColor="text1"/>
              </w:rPr>
            </w:pPr>
            <w:r w:rsidRPr="000D6338">
              <w:rPr>
                <w:rFonts w:asciiTheme="minorHAnsi" w:hAnsiTheme="minorHAnsi" w:cstheme="minorHAnsi"/>
                <w:color w:val="000000" w:themeColor="text1"/>
                <w:lang w:val="cy-GB"/>
              </w:rPr>
              <w:t>Mae Llywodraeth Cymru wedi mabwysiadu ffordd gydweithredol o ddatblygu canllawiau ar ailagor sectorau/gwasanaethau/cyfleusterau, a hynny ar y cyd â rhanddeiliaid a’r diwydiant  Felly, mae canllawiau cynhwysfawr ar roi'r mesurau ar waith yn ddiogel ar gael i'r meysydd hynny lle mae’r cyfyngiadau wedi cael eu llacio, a byddant yn cael eu paratoi fel y bo’n briodol i safleoedd eraill wrth i baratoadau gael eu gwneud ar gyfer eu hailagor.</w:t>
            </w:r>
          </w:p>
        </w:tc>
      </w:tr>
      <w:tr w:rsidR="00D36B8F" w14:paraId="0FB49A63"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36BEF8" w14:textId="77777777" w:rsidR="000D6338" w:rsidRPr="00FA3E88" w:rsidRDefault="00F40DDB" w:rsidP="000D6338">
            <w:pPr>
              <w:rPr>
                <w:rFonts w:cs="Arial"/>
                <w:i/>
                <w:color w:val="000000" w:themeColor="text1"/>
              </w:rPr>
            </w:pPr>
            <w:r w:rsidRPr="00FA3E88">
              <w:rPr>
                <w:rFonts w:cs="Arial"/>
                <w:i/>
                <w:color w:val="000000" w:themeColor="text1"/>
                <w:lang w:val="cy-GB"/>
              </w:rPr>
              <w:t xml:space="preserve">Anabledd (meddyliwch am wahanol fathau o anabledd) </w:t>
            </w:r>
          </w:p>
        </w:tc>
        <w:tc>
          <w:tcPr>
            <w:tcW w:w="2656" w:type="dxa"/>
            <w:tcBorders>
              <w:top w:val="single" w:sz="4" w:space="0" w:color="auto"/>
              <w:left w:val="single" w:sz="4" w:space="0" w:color="auto"/>
              <w:bottom w:val="single" w:sz="4" w:space="0" w:color="auto"/>
              <w:right w:val="single" w:sz="4" w:space="0" w:color="auto"/>
            </w:tcBorders>
          </w:tcPr>
          <w:p w14:paraId="4687ED17" w14:textId="3A2EE98E" w:rsidR="000D6338" w:rsidRPr="000D6338" w:rsidRDefault="00F40DDB" w:rsidP="000D6338">
            <w:pPr>
              <w:rPr>
                <w:rFonts w:cs="Arial"/>
                <w:color w:val="000000" w:themeColor="text1"/>
              </w:rPr>
            </w:pPr>
            <w:r w:rsidRPr="000D6338">
              <w:rPr>
                <w:rFonts w:cs="Arial"/>
                <w:b/>
                <w:bCs/>
                <w:lang w:val="cy-GB"/>
              </w:rPr>
              <w:t xml:space="preserve">Cadarnhaol: </w:t>
            </w:r>
            <w:r w:rsidRPr="000D6338">
              <w:rPr>
                <w:rFonts w:cs="Arial"/>
                <w:lang w:val="cy-GB"/>
              </w:rPr>
              <w:t>O ran cyflogeion, mae cyfran y bobl sy’n gweithio ym maes twristiaeth ychydig yn uwch ymysg pobl sydd ag anabledd, felly gallai ailagor rhagor o fusnesau yn y sector twristiaeth helpu i gadw swyddi a chynyddu incwm aelwydydd y rheini sy’n gweithio yn y sector (h.y. drwy dderbyn eu cyflog llawn wrth i’w cyfnod ar absenoldeb ffyrlo ddod i ben).</w:t>
            </w:r>
          </w:p>
          <w:p w14:paraId="679F730E" w14:textId="77777777" w:rsidR="000D6338" w:rsidRPr="000D6338" w:rsidRDefault="000D6338" w:rsidP="000D6338">
            <w:pPr>
              <w:rPr>
                <w:rFonts w:cs="Arial"/>
                <w:color w:val="000000" w:themeColor="text1"/>
              </w:rPr>
            </w:pPr>
          </w:p>
          <w:p w14:paraId="6B0DC8E9" w14:textId="77777777" w:rsidR="000D6338" w:rsidRPr="000D6338" w:rsidRDefault="000D6338" w:rsidP="000D6338">
            <w:pPr>
              <w:rPr>
                <w:rFonts w:cs="Arial"/>
                <w:i/>
                <w:color w:val="000000" w:themeColor="text1"/>
              </w:rPr>
            </w:pPr>
          </w:p>
        </w:tc>
        <w:tc>
          <w:tcPr>
            <w:tcW w:w="2693" w:type="dxa"/>
            <w:tcBorders>
              <w:top w:val="single" w:sz="4" w:space="0" w:color="auto"/>
              <w:left w:val="single" w:sz="4" w:space="0" w:color="auto"/>
              <w:bottom w:val="single" w:sz="4" w:space="0" w:color="auto"/>
              <w:right w:val="single" w:sz="4" w:space="0" w:color="auto"/>
            </w:tcBorders>
            <w:hideMark/>
          </w:tcPr>
          <w:p w14:paraId="0AE170E8" w14:textId="77777777" w:rsidR="000D6338" w:rsidRPr="000D6338" w:rsidRDefault="00F40DDB" w:rsidP="000D6338">
            <w:pPr>
              <w:rPr>
                <w:rFonts w:cs="Arial"/>
              </w:rPr>
            </w:pPr>
            <w:r w:rsidRPr="000D6338">
              <w:rPr>
                <w:rFonts w:cs="Arial"/>
                <w:color w:val="000000" w:themeColor="text1"/>
                <w:lang w:val="cy-GB"/>
              </w:rPr>
              <w:t>Wrth i ragor o safleoedd ailagor, dylai pobl anabl fod ar eu hennill o allu gael mynediad at amrediad ehangach o wasanaethau a chyfleoedd eraill. Bydd hyn yn helpu i leihau unigrwydd ac ynysigrwydd; yn darparu mynediad gwell at gymorth; ac yn hybu llesiant yn gyffredinol.</w:t>
            </w:r>
          </w:p>
        </w:tc>
        <w:tc>
          <w:tcPr>
            <w:tcW w:w="2830" w:type="dxa"/>
            <w:tcBorders>
              <w:top w:val="single" w:sz="4" w:space="0" w:color="auto"/>
              <w:left w:val="single" w:sz="4" w:space="0" w:color="auto"/>
              <w:bottom w:val="single" w:sz="4" w:space="0" w:color="auto"/>
              <w:right w:val="single" w:sz="4" w:space="0" w:color="auto"/>
            </w:tcBorders>
          </w:tcPr>
          <w:p w14:paraId="05B53B3E" w14:textId="191417D5" w:rsidR="000D6338" w:rsidRPr="000D6338" w:rsidRDefault="00F40DDB" w:rsidP="000D6338">
            <w:pPr>
              <w:rPr>
                <w:rFonts w:cs="Arial"/>
                <w:color w:val="1F1F1F"/>
                <w:szCs w:val="24"/>
              </w:rPr>
            </w:pPr>
            <w:r w:rsidRPr="000D6338">
              <w:rPr>
                <w:rFonts w:cs="Arial"/>
                <w:color w:val="1F1F1F"/>
                <w:szCs w:val="24"/>
                <w:lang w:val="cy-GB"/>
              </w:rPr>
              <w:t xml:space="preserve">Mae Canllawiau Llywodraeth Cymru ar gyfer busnesau twristiaeth a lletygarwch ar ailagor yn raddol ac yn ddiogel yn nodi y dylai sefydliadau ystyried y rheini sydd â nodweddion gwarchodedig wrth iddynt asesu lleoliadau neu wasanaethau.  Mae hyn yn cael ei nodi yn y rhestr wirio i fusnesau twristiaeth hefyd. </w:t>
            </w:r>
          </w:p>
          <w:p w14:paraId="14AE6D87" w14:textId="77777777" w:rsidR="000D6338" w:rsidRPr="000D6338" w:rsidRDefault="000D6338" w:rsidP="000D6338">
            <w:pPr>
              <w:rPr>
                <w:rFonts w:cs="Arial"/>
                <w:color w:val="1F1F1F"/>
                <w:szCs w:val="24"/>
              </w:rPr>
            </w:pPr>
          </w:p>
          <w:p w14:paraId="02AC89C5" w14:textId="77777777" w:rsidR="000D6338" w:rsidRPr="000D6338" w:rsidRDefault="00F40DDB" w:rsidP="000D6338">
            <w:pPr>
              <w:rPr>
                <w:szCs w:val="24"/>
              </w:rPr>
            </w:pPr>
            <w:r w:rsidRPr="000D6338">
              <w:rPr>
                <w:rFonts w:cs="Arial"/>
                <w:color w:val="1F1F1F"/>
                <w:szCs w:val="24"/>
                <w:lang w:val="cy-GB"/>
              </w:rPr>
              <w:t xml:space="preserve">e.e. eu hysbysu am unrhyw newidiadau i weithdrefnau archebu lle neu sut y bydd y cyrchfan yn helpu pobl sydd gan anabledd i barhau i ddefnyddio’r lleoliad mewn modd diogel.   </w:t>
            </w:r>
          </w:p>
          <w:p w14:paraId="302E071C" w14:textId="77777777" w:rsidR="000D6338" w:rsidRPr="000D6338" w:rsidRDefault="000D6338" w:rsidP="000D6338">
            <w:pPr>
              <w:rPr>
                <w:i/>
                <w:color w:val="FF0000"/>
                <w:szCs w:val="24"/>
              </w:rPr>
            </w:pPr>
          </w:p>
          <w:p w14:paraId="70D38E05" w14:textId="038A2BD4" w:rsidR="000D6338" w:rsidRPr="000D6338" w:rsidRDefault="00F40DDB" w:rsidP="000D6338">
            <w:pPr>
              <w:rPr>
                <w:rFonts w:cs="Arial"/>
                <w:color w:val="1F1F1F"/>
                <w:szCs w:val="24"/>
              </w:rPr>
            </w:pPr>
            <w:r w:rsidRPr="000D6338">
              <w:rPr>
                <w:rFonts w:cs="Arial"/>
                <w:color w:val="1F1F1F"/>
                <w:szCs w:val="24"/>
                <w:lang w:val="cy-GB"/>
              </w:rPr>
              <w:t>e.e. darparu gwybodaeth ychwanegol ar gyfer pobl sydd â nam ar y golwg cyn ymweliadau mewn pert</w:t>
            </w:r>
            <w:r w:rsidR="009C62A5">
              <w:rPr>
                <w:rFonts w:cs="Arial"/>
                <w:color w:val="1F1F1F"/>
                <w:szCs w:val="24"/>
                <w:lang w:val="cy-GB"/>
              </w:rPr>
              <w:t xml:space="preserve">hynas â newidiadau i fynediad i </w:t>
            </w:r>
            <w:r w:rsidRPr="000D6338">
              <w:rPr>
                <w:rFonts w:cs="Arial"/>
                <w:color w:val="1F1F1F"/>
                <w:szCs w:val="24"/>
                <w:lang w:val="cy-GB"/>
              </w:rPr>
              <w:t xml:space="preserve">adeiladau neu safleoedd, a llwybrau mwy cymhleth ar gyfer ymwelwyr, ac yn gyffredinol drwy wneud yr holl wybodaeth i ymwelwyr yn hygyrch. </w:t>
            </w:r>
          </w:p>
          <w:p w14:paraId="7EFC4648" w14:textId="77777777" w:rsidR="000D6338" w:rsidRPr="000D6338" w:rsidRDefault="000D6338" w:rsidP="000D6338">
            <w:pPr>
              <w:rPr>
                <w:rFonts w:cs="Arial"/>
                <w:color w:val="1F1F1F"/>
                <w:szCs w:val="24"/>
              </w:rPr>
            </w:pPr>
          </w:p>
          <w:p w14:paraId="501D50E1" w14:textId="5D775989" w:rsidR="000D6338" w:rsidRPr="000D6338" w:rsidRDefault="00F40DDB" w:rsidP="000D6338">
            <w:pPr>
              <w:rPr>
                <w:rFonts w:cs="Arial"/>
                <w:color w:val="1F1F1F"/>
                <w:szCs w:val="24"/>
              </w:rPr>
            </w:pPr>
            <w:r w:rsidRPr="000D6338">
              <w:rPr>
                <w:rFonts w:cs="Arial"/>
                <w:color w:val="1F1F1F"/>
                <w:szCs w:val="24"/>
                <w:lang w:val="cy-GB"/>
              </w:rPr>
              <w:t xml:space="preserve">Mae’r canllawiau hefyd yn nodi bod gan gyflogwyr rwymedigaethau statudol tuag at weithwyr sydd ag anabledd, a bod rhaid iddynt wneud addasiadau rhesymol i sicrhau nad ydynt o dan anfantais. </w:t>
            </w:r>
          </w:p>
        </w:tc>
      </w:tr>
      <w:tr w:rsidR="00D36B8F" w14:paraId="64E619C8"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9388DB" w14:textId="1A150F42" w:rsidR="000D6338" w:rsidRPr="00FA3E88" w:rsidRDefault="00F40DDB" w:rsidP="000D6338">
            <w:pPr>
              <w:rPr>
                <w:rFonts w:cs="Arial"/>
                <w:i/>
                <w:color w:val="000000" w:themeColor="text1"/>
              </w:rPr>
            </w:pPr>
            <w:r w:rsidRPr="00FA3E88">
              <w:rPr>
                <w:rFonts w:cs="Arial"/>
                <w:i/>
                <w:color w:val="000000" w:themeColor="text1"/>
                <w:lang w:val="cy-GB"/>
              </w:rPr>
              <w:t>Ailbennu rhywedd (y weithred o drawsnewid a phobl trawsryweddol</w:t>
            </w:r>
            <w:r w:rsidR="00FA3E88" w:rsidRPr="00FA3E88">
              <w:rPr>
                <w:rFonts w:cs="Arial"/>
                <w:i/>
                <w:color w:val="000000" w:themeColor="text1"/>
                <w:lang w:val="cy-GB"/>
              </w:rPr>
              <w:t>)</w:t>
            </w:r>
          </w:p>
        </w:tc>
        <w:tc>
          <w:tcPr>
            <w:tcW w:w="2656" w:type="dxa"/>
            <w:tcBorders>
              <w:top w:val="single" w:sz="4" w:space="0" w:color="auto"/>
              <w:left w:val="single" w:sz="4" w:space="0" w:color="auto"/>
              <w:bottom w:val="single" w:sz="4" w:space="0" w:color="auto"/>
              <w:right w:val="single" w:sz="4" w:space="0" w:color="auto"/>
            </w:tcBorders>
            <w:hideMark/>
          </w:tcPr>
          <w:p w14:paraId="1CF5F893" w14:textId="62634D88" w:rsidR="000D6338" w:rsidRPr="00FA3E88" w:rsidRDefault="00F40DDB" w:rsidP="000D6338">
            <w:pPr>
              <w:rPr>
                <w:rFonts w:cs="Arial"/>
                <w:b/>
                <w:color w:val="000000" w:themeColor="text1"/>
                <w:szCs w:val="24"/>
              </w:rPr>
            </w:pPr>
            <w:r w:rsidRPr="00FA3E88">
              <w:rPr>
                <w:rFonts w:cs="Arial"/>
                <w:b/>
                <w:color w:val="000000" w:themeColor="text1"/>
                <w:szCs w:val="24"/>
                <w:lang w:val="cy-GB"/>
              </w:rPr>
              <w:t>Ni nodwyd unrhyw effeithiau</w:t>
            </w:r>
          </w:p>
          <w:p w14:paraId="234DF007" w14:textId="77777777" w:rsidR="000D6338" w:rsidRPr="000D6338" w:rsidRDefault="000D6338" w:rsidP="000D6338">
            <w:pPr>
              <w:rPr>
                <w:rFonts w:cs="Arial"/>
                <w:szCs w:val="24"/>
              </w:rPr>
            </w:pPr>
          </w:p>
          <w:p w14:paraId="7FFE0119" w14:textId="45C87844" w:rsidR="000D6338" w:rsidRPr="000D6338" w:rsidRDefault="00FA3E88" w:rsidP="000D6338">
            <w:pPr>
              <w:rPr>
                <w:rFonts w:cs="Arial"/>
                <w:i/>
                <w:color w:val="000000" w:themeColor="text1"/>
              </w:rPr>
            </w:pPr>
            <w:r>
              <w:rPr>
                <w:rFonts w:cs="Arial"/>
                <w:szCs w:val="24"/>
                <w:lang w:val="cy-GB"/>
              </w:rPr>
              <w:t xml:space="preserve">Cynhaliwyd </w:t>
            </w:r>
            <w:r w:rsidR="00F40DDB" w:rsidRPr="000D6338">
              <w:rPr>
                <w:rFonts w:cs="Arial"/>
                <w:szCs w:val="24"/>
                <w:lang w:val="cy-GB"/>
              </w:rPr>
              <w:t>chwiliad byr am dystiolaeth ac nid oes unrhyw dystiolaeth eilaidd na data procsi perthnasol ar gael ar brofiadau teithio ac ymddygiad y grŵp hwn.</w:t>
            </w:r>
          </w:p>
        </w:tc>
        <w:tc>
          <w:tcPr>
            <w:tcW w:w="2693" w:type="dxa"/>
            <w:tcBorders>
              <w:top w:val="single" w:sz="4" w:space="0" w:color="auto"/>
              <w:left w:val="single" w:sz="4" w:space="0" w:color="auto"/>
              <w:bottom w:val="single" w:sz="4" w:space="0" w:color="auto"/>
              <w:right w:val="single" w:sz="4" w:space="0" w:color="auto"/>
            </w:tcBorders>
          </w:tcPr>
          <w:p w14:paraId="4E7D2400" w14:textId="77777777" w:rsidR="000D6338" w:rsidRPr="000D6338" w:rsidRDefault="00F40DDB" w:rsidP="000D6338">
            <w:pPr>
              <w:rPr>
                <w:rFonts w:cs="Arial"/>
                <w:color w:val="000000" w:themeColor="text1"/>
                <w:szCs w:val="24"/>
              </w:rPr>
            </w:pPr>
            <w:r w:rsidRPr="000D6338">
              <w:rPr>
                <w:rFonts w:cs="Arial"/>
                <w:color w:val="000000" w:themeColor="text1"/>
                <w:szCs w:val="24"/>
                <w:lang w:val="cy-GB"/>
              </w:rPr>
              <w:t xml:space="preserve">Nid oes digon o ddata i lywio asesiad trwyadl  </w:t>
            </w:r>
          </w:p>
          <w:p w14:paraId="31DB0106" w14:textId="77777777" w:rsidR="000D6338" w:rsidRPr="000D6338" w:rsidRDefault="000D6338" w:rsidP="000D6338">
            <w:pPr>
              <w:rPr>
                <w:rFonts w:cs="Arial"/>
                <w:color w:val="000000" w:themeColor="text1"/>
                <w:szCs w:val="24"/>
              </w:rPr>
            </w:pPr>
          </w:p>
          <w:p w14:paraId="39C301AC" w14:textId="77777777" w:rsidR="000D6338" w:rsidRPr="000D6338" w:rsidRDefault="00F40DDB" w:rsidP="000D6338">
            <w:pPr>
              <w:rPr>
                <w:rFonts w:cs="Arial"/>
                <w:szCs w:val="24"/>
              </w:rPr>
            </w:pPr>
            <w:r w:rsidRPr="000D6338">
              <w:rPr>
                <w:rFonts w:cs="Arial"/>
                <w:color w:val="000000" w:themeColor="text1"/>
                <w:szCs w:val="24"/>
                <w:lang w:val="cy-GB"/>
              </w:rPr>
              <w:t xml:space="preserve">Wrth i ragor o safleoedd agor, dylai pobl elwa’n gyffredinol ar ragor o gyfleoedd ar gyfer rhyngweithio’n gymdeithasol yn ddiogel a chyfleoedd i ddefnyddio gwasanaethau, a bydd hyn un lleihau unigrwydd ac ynysigrwydd; yn darparu mynediad gwell at gymorth; ac yn hybu llesiant yn gyffredinol. </w:t>
            </w:r>
          </w:p>
        </w:tc>
        <w:tc>
          <w:tcPr>
            <w:tcW w:w="2830" w:type="dxa"/>
            <w:tcBorders>
              <w:top w:val="single" w:sz="4" w:space="0" w:color="auto"/>
              <w:left w:val="single" w:sz="4" w:space="0" w:color="auto"/>
              <w:bottom w:val="single" w:sz="4" w:space="0" w:color="auto"/>
              <w:right w:val="single" w:sz="4" w:space="0" w:color="auto"/>
            </w:tcBorders>
          </w:tcPr>
          <w:p w14:paraId="0923E9B2" w14:textId="32E2FE5A" w:rsidR="000D6338" w:rsidRPr="000D6338" w:rsidRDefault="00F40DDB" w:rsidP="000D6338">
            <w:pPr>
              <w:rPr>
                <w:szCs w:val="24"/>
              </w:rPr>
            </w:pPr>
            <w:r w:rsidRPr="000D6338">
              <w:rPr>
                <w:rFonts w:cs="Arial"/>
                <w:color w:val="1F1F1F"/>
                <w:szCs w:val="24"/>
                <w:lang w:val="cy-GB"/>
              </w:rPr>
              <w:t xml:space="preserve">Mae Canllawiau Llywodraeth Cymru ar ailagor yn raddol ac yn ddiogel ar gyfer busnesau twristiaeth a lletygarwch yn cynghori sefydliadau i ystyried y rheini sydd â nodweddion gwarchodedig a sut y byddant yn gallu parhau i ddefnyddio eich lleoliad/gwasanaethau mewn modd diogel. </w:t>
            </w:r>
          </w:p>
          <w:p w14:paraId="41C90CB5" w14:textId="77777777" w:rsidR="000D6338" w:rsidRPr="000D6338" w:rsidRDefault="000D6338" w:rsidP="000D6338">
            <w:pPr>
              <w:rPr>
                <w:rFonts w:cs="Arial"/>
                <w:i/>
                <w:color w:val="000000" w:themeColor="text1"/>
              </w:rPr>
            </w:pPr>
          </w:p>
          <w:p w14:paraId="7118F118" w14:textId="37340388" w:rsidR="000D6338" w:rsidRPr="000D6338" w:rsidRDefault="00F40DDB" w:rsidP="000D6338">
            <w:pPr>
              <w:rPr>
                <w:rFonts w:cs="Arial"/>
                <w:color w:val="000000" w:themeColor="text1"/>
              </w:rPr>
            </w:pPr>
            <w:r w:rsidRPr="000D6338">
              <w:rPr>
                <w:rFonts w:cs="Arial"/>
                <w:color w:val="000000" w:themeColor="text1"/>
                <w:lang w:val="cy-GB"/>
              </w:rPr>
              <w:t xml:space="preserve">Mae’r canllawiau ar gyfer y sector twristiaeth yn nodi, er mwyn trin cyflogeion mewn modd teg, y dylid cymryd camau i ddeall, cynnwys ac ystyried amgylchiadau penodol y rheini sydd â nodweddion gwarchodedig. Mae hyn yn cael ei nodi yn y rhestr wirio gysylltiedig hefyd. </w:t>
            </w:r>
          </w:p>
        </w:tc>
      </w:tr>
      <w:tr w:rsidR="00D36B8F" w14:paraId="3619FF86"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7F56E" w14:textId="77777777" w:rsidR="000D6338" w:rsidRPr="000D6338" w:rsidRDefault="00F40DDB" w:rsidP="000D6338">
            <w:pPr>
              <w:rPr>
                <w:rFonts w:cs="Arial"/>
                <w:i/>
                <w:color w:val="000000" w:themeColor="text1"/>
              </w:rPr>
            </w:pPr>
            <w:r w:rsidRPr="000D6338">
              <w:rPr>
                <w:rFonts w:cs="Arial"/>
                <w:i/>
                <w:iCs/>
                <w:color w:val="000000" w:themeColor="text1"/>
                <w:lang w:val="cy-GB"/>
              </w:rPr>
              <w:t>Beichiogrwydd a mamolaeth</w:t>
            </w:r>
          </w:p>
        </w:tc>
        <w:tc>
          <w:tcPr>
            <w:tcW w:w="2656" w:type="dxa"/>
            <w:tcBorders>
              <w:top w:val="single" w:sz="4" w:space="0" w:color="auto"/>
              <w:left w:val="single" w:sz="4" w:space="0" w:color="auto"/>
              <w:bottom w:val="single" w:sz="4" w:space="0" w:color="auto"/>
              <w:right w:val="single" w:sz="4" w:space="0" w:color="auto"/>
            </w:tcBorders>
            <w:hideMark/>
          </w:tcPr>
          <w:p w14:paraId="170F6CC2" w14:textId="14BDCF57" w:rsidR="000D6338" w:rsidRPr="000D6338" w:rsidRDefault="00F40DDB" w:rsidP="000D6338">
            <w:pPr>
              <w:rPr>
                <w:rFonts w:cs="Arial"/>
                <w:color w:val="000000" w:themeColor="text1"/>
                <w:szCs w:val="24"/>
              </w:rPr>
            </w:pPr>
            <w:r w:rsidRPr="00FA3E88">
              <w:rPr>
                <w:rFonts w:cs="Arial"/>
                <w:b/>
                <w:color w:val="000000" w:themeColor="text1"/>
                <w:szCs w:val="24"/>
                <w:lang w:val="cy-GB"/>
              </w:rPr>
              <w:t>Cadarnhaol:</w:t>
            </w:r>
            <w:r w:rsidRPr="000605B1">
              <w:rPr>
                <w:rFonts w:cs="Arial"/>
                <w:color w:val="000000" w:themeColor="text1"/>
                <w:szCs w:val="24"/>
                <w:lang w:val="cy-GB"/>
              </w:rPr>
              <w:t xml:space="preserve"> Bydd ailagor meysydd chwarae a ffeiriau hwyl yn darparu amrediad ehangach o weithgareddau y gall mamau/gofalwyr fynd â phlant ifanc iddynt er mwyn iddynt gael hwyl. </w:t>
            </w:r>
          </w:p>
        </w:tc>
        <w:tc>
          <w:tcPr>
            <w:tcW w:w="2693" w:type="dxa"/>
            <w:tcBorders>
              <w:top w:val="single" w:sz="4" w:space="0" w:color="auto"/>
              <w:left w:val="single" w:sz="4" w:space="0" w:color="auto"/>
              <w:bottom w:val="single" w:sz="4" w:space="0" w:color="auto"/>
              <w:right w:val="single" w:sz="4" w:space="0" w:color="auto"/>
            </w:tcBorders>
          </w:tcPr>
          <w:p w14:paraId="45CC0241" w14:textId="77777777" w:rsidR="000D6338" w:rsidRPr="000D6338" w:rsidRDefault="00F40DDB" w:rsidP="000D6338">
            <w:pPr>
              <w:rPr>
                <w:rFonts w:cs="Arial"/>
              </w:rPr>
            </w:pPr>
            <w:r w:rsidRPr="000D6338">
              <w:rPr>
                <w:rFonts w:cs="Arial"/>
                <w:color w:val="000000" w:themeColor="text1"/>
                <w:lang w:val="cy-GB"/>
              </w:rPr>
              <w:t xml:space="preserve">Wrth i ragor o safleoedd agor, byddant yn elwa yn gyffredinol ar ragor o gyfleoedd ar gyfer rhyngweithio’n gymdeithasol yn ddiogel a chyfleoedd i ddefnyddio gwasanaethau, a bydd hyn lleihau unigrwydd ac ynysigrwydd; yn darparu mynediad gwell at gymorth; ac yn hybu llesiant yn gyffredinol. </w:t>
            </w:r>
          </w:p>
        </w:tc>
        <w:tc>
          <w:tcPr>
            <w:tcW w:w="2830" w:type="dxa"/>
            <w:tcBorders>
              <w:top w:val="single" w:sz="4" w:space="0" w:color="auto"/>
              <w:left w:val="single" w:sz="4" w:space="0" w:color="auto"/>
              <w:bottom w:val="single" w:sz="4" w:space="0" w:color="auto"/>
              <w:right w:val="single" w:sz="4" w:space="0" w:color="auto"/>
            </w:tcBorders>
          </w:tcPr>
          <w:p w14:paraId="2DFD262E" w14:textId="4E36166F" w:rsidR="000D6338" w:rsidRPr="000D6338" w:rsidRDefault="00F40DDB" w:rsidP="000D6338">
            <w:pPr>
              <w:rPr>
                <w:szCs w:val="24"/>
              </w:rPr>
            </w:pPr>
            <w:r w:rsidRPr="000D6338">
              <w:rPr>
                <w:rFonts w:cs="Arial"/>
                <w:color w:val="1F1F1F"/>
                <w:szCs w:val="24"/>
                <w:lang w:val="cy-GB"/>
              </w:rPr>
              <w:t>Mae’r canllawiau ar gyfer busnesau twristiaeth a lletygarwch yn pwysleisio bod cynnal asesiad risg ar gyfer menywod beichiog yn ofyniad cyfreithiol, ni waeth beth fo maint y busnes, a bod gan gyflogwyr d</w:t>
            </w:r>
            <w:r w:rsidR="009C62A5">
              <w:rPr>
                <w:rFonts w:cs="Arial"/>
                <w:color w:val="1F1F1F"/>
                <w:szCs w:val="24"/>
                <w:lang w:val="cy-GB"/>
              </w:rPr>
              <w:t>d</w:t>
            </w:r>
            <w:r w:rsidRPr="000D6338">
              <w:rPr>
                <w:rFonts w:cs="Arial"/>
                <w:color w:val="1F1F1F"/>
                <w:szCs w:val="24"/>
                <w:lang w:val="cy-GB"/>
              </w:rPr>
              <w:t xml:space="preserve">yletswydd statudol tuag at famau newydd neu’r rheini sy’n disgwyl babi. </w:t>
            </w:r>
          </w:p>
          <w:p w14:paraId="63AE7060" w14:textId="77777777" w:rsidR="000D6338" w:rsidRPr="000D6338" w:rsidRDefault="000D6338" w:rsidP="000D6338">
            <w:pPr>
              <w:rPr>
                <w:rFonts w:cs="Arial"/>
                <w:i/>
                <w:color w:val="FF0000"/>
              </w:rPr>
            </w:pPr>
          </w:p>
        </w:tc>
      </w:tr>
      <w:tr w:rsidR="00D36B8F" w14:paraId="14518FB7"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6C79B2" w14:textId="77777777" w:rsidR="000D6338" w:rsidRPr="00FA3E88" w:rsidRDefault="00F40DDB" w:rsidP="000D6338">
            <w:pPr>
              <w:rPr>
                <w:rFonts w:cs="Arial"/>
                <w:i/>
                <w:color w:val="000000" w:themeColor="text1"/>
              </w:rPr>
            </w:pPr>
            <w:r w:rsidRPr="00FA3E88">
              <w:rPr>
                <w:rFonts w:cs="Arial"/>
                <w:i/>
                <w:color w:val="000000" w:themeColor="text1"/>
                <w:lang w:val="cy-GB"/>
              </w:rPr>
              <w:t>Hil (gan gynnwys gwahanol leiafrifoedd ethnig, sipsiwn a theithwyr a mudwyr, ceiswyr lloches a ffoaduriaid)</w:t>
            </w:r>
          </w:p>
        </w:tc>
        <w:tc>
          <w:tcPr>
            <w:tcW w:w="2656" w:type="dxa"/>
            <w:tcBorders>
              <w:top w:val="single" w:sz="4" w:space="0" w:color="auto"/>
              <w:left w:val="single" w:sz="4" w:space="0" w:color="auto"/>
              <w:bottom w:val="single" w:sz="4" w:space="0" w:color="auto"/>
              <w:right w:val="single" w:sz="4" w:space="0" w:color="auto"/>
            </w:tcBorders>
            <w:hideMark/>
          </w:tcPr>
          <w:p w14:paraId="10457612" w14:textId="0ECBC724" w:rsidR="000D6338" w:rsidRPr="000D6338" w:rsidRDefault="00F40DDB" w:rsidP="000D6338">
            <w:pPr>
              <w:rPr>
                <w:rFonts w:cs="Arial"/>
                <w:szCs w:val="24"/>
              </w:rPr>
            </w:pPr>
            <w:r w:rsidRPr="000D6338">
              <w:rPr>
                <w:rFonts w:cs="Arial"/>
                <w:szCs w:val="24"/>
                <w:lang w:val="cy-GB"/>
              </w:rPr>
              <w:t xml:space="preserve"> </w:t>
            </w:r>
          </w:p>
          <w:p w14:paraId="53CF5AB8" w14:textId="77777777" w:rsidR="000D6338" w:rsidRPr="000D6338" w:rsidRDefault="00F40DDB" w:rsidP="000D6338">
            <w:pPr>
              <w:rPr>
                <w:rFonts w:cs="Arial"/>
                <w:color w:val="000000" w:themeColor="text1"/>
              </w:rPr>
            </w:pPr>
            <w:r w:rsidRPr="009A29A8">
              <w:rPr>
                <w:rFonts w:cs="Arial"/>
                <w:b/>
                <w:color w:val="000000" w:themeColor="text1"/>
                <w:lang w:val="cy-GB"/>
              </w:rPr>
              <w:t>Cadarnhaol:</w:t>
            </w:r>
            <w:r w:rsidRPr="000605B1">
              <w:rPr>
                <w:rFonts w:cs="Arial"/>
                <w:color w:val="000000" w:themeColor="text1"/>
                <w:lang w:val="cy-GB"/>
              </w:rPr>
              <w:t xml:space="preserve"> O ran cyflogeion, mae cyfran y bobl sy’n gweithio ym maes twristiaeth gryn dipyn yn uwch ymysg pobl o gefndiroedd BAME ac felly, wrth i ragor o fusnesau perthnasol gael eu caniatáu i ailagor, dylai hynny helpu i gadw swyddi a chynyddu incwm aelodau’r rheini sy’n gweithio yn y sector (h.y. drwy dderbyn eu cyflog llawn wrth i’w cyfnod ar absenoldeb ffyrlo ddod i ben).</w:t>
            </w:r>
          </w:p>
          <w:p w14:paraId="54D817F0" w14:textId="77777777" w:rsidR="000D6338" w:rsidRPr="000D6338" w:rsidRDefault="000D6338" w:rsidP="000D6338">
            <w:pPr>
              <w:rPr>
                <w:rFonts w:cs="Arial"/>
                <w:color w:val="000000" w:themeColor="text1"/>
              </w:rPr>
            </w:pPr>
          </w:p>
          <w:p w14:paraId="011B3CE4" w14:textId="54CF40FE" w:rsidR="000D6338" w:rsidRPr="000D6338" w:rsidRDefault="00F40DDB" w:rsidP="000D6338">
            <w:r w:rsidRPr="000D6338">
              <w:rPr>
                <w:lang w:val="cy-GB"/>
              </w:rPr>
              <w:t xml:space="preserve">Mae gwybodaeth am ffeiriau hwyl teithiol yn gyfyngedig, ac yn ôl pob golwg nid yw’r rhan fwyaf ohonynt wedi eu lleoli yng Nghymru. Fodd bynnag, mae’n debyg y byddai ailagor ffeiriau hwyl yn fuddiol i’r gymuned o berfformwyr. Rydym wedi cael ar ddeall bod y Travellers Times wedi ysgrifennu at y Canghellor i amlinellu’r effaith negyddol </w:t>
            </w:r>
            <w:r w:rsidR="009A29A8">
              <w:rPr>
                <w:lang w:val="cy-GB"/>
              </w:rPr>
              <w:t xml:space="preserve">y </w:t>
            </w:r>
            <w:r w:rsidRPr="000D6338">
              <w:rPr>
                <w:lang w:val="cy-GB"/>
              </w:rPr>
              <w:t xml:space="preserve">mae cau ffeiriau hwyl yn ei chael. </w:t>
            </w:r>
          </w:p>
          <w:p w14:paraId="2BC75AC6" w14:textId="66D6AC40" w:rsidR="000D6338" w:rsidRPr="000D6338" w:rsidRDefault="000D6338" w:rsidP="000D6338">
            <w:pPr>
              <w:rPr>
                <w:rFonts w:cs="Arial"/>
                <w:szCs w:val="24"/>
              </w:rPr>
            </w:pPr>
          </w:p>
          <w:p w14:paraId="19F218DD" w14:textId="77777777" w:rsidR="000D6338" w:rsidRPr="000D6338" w:rsidRDefault="00F40DDB" w:rsidP="000D6338">
            <w:pPr>
              <w:rPr>
                <w:rFonts w:cs="Arial"/>
                <w:color w:val="000000" w:themeColor="text1"/>
                <w:szCs w:val="24"/>
              </w:rPr>
            </w:pPr>
            <w:r w:rsidRPr="009A29A8">
              <w:rPr>
                <w:rFonts w:cs="Arial"/>
                <w:b/>
                <w:color w:val="000000" w:themeColor="text1"/>
                <w:szCs w:val="24"/>
                <w:lang w:val="cy-GB"/>
              </w:rPr>
              <w:t>Negyddol:</w:t>
            </w:r>
            <w:r w:rsidRPr="000605B1">
              <w:rPr>
                <w:rFonts w:cs="Arial"/>
                <w:color w:val="000000" w:themeColor="text1"/>
                <w:szCs w:val="24"/>
                <w:lang w:val="cy-GB"/>
              </w:rPr>
              <w:t xml:space="preserve"> Mae risg anghymesur o ganlyniadau iechyd negyddol ymysg grwpiau o gefndiroedd BAME, os ydynt yn dal COVID-19.</w:t>
            </w:r>
          </w:p>
        </w:tc>
        <w:tc>
          <w:tcPr>
            <w:tcW w:w="2693" w:type="dxa"/>
            <w:tcBorders>
              <w:top w:val="single" w:sz="4" w:space="0" w:color="auto"/>
              <w:left w:val="single" w:sz="4" w:space="0" w:color="auto"/>
              <w:bottom w:val="single" w:sz="4" w:space="0" w:color="auto"/>
              <w:right w:val="single" w:sz="4" w:space="0" w:color="auto"/>
            </w:tcBorders>
            <w:hideMark/>
          </w:tcPr>
          <w:p w14:paraId="77B09795" w14:textId="18C89780" w:rsidR="000D6338" w:rsidRPr="000D6338" w:rsidRDefault="00F40DDB" w:rsidP="000D6338">
            <w:pPr>
              <w:rPr>
                <w:rFonts w:cs="Arial"/>
                <w:szCs w:val="24"/>
              </w:rPr>
            </w:pPr>
            <w:r w:rsidRPr="000D6338">
              <w:rPr>
                <w:rFonts w:cs="Arial"/>
                <w:szCs w:val="24"/>
                <w:lang w:val="cy-GB"/>
              </w:rPr>
              <w:t>Cafodd data o Arolwg Twristiaeth Prydain Fawr (GBTS) ac Arolwg Ymweliadau Dydd Prydain Fawr (GBDVS) 2016–18 eu cyfuno i ddeall unrhyw wahaniaethau rhwng cymhellion ymwelwyr o gefndir</w:t>
            </w:r>
            <w:r w:rsidR="00355AF4">
              <w:rPr>
                <w:rFonts w:cs="Arial"/>
                <w:szCs w:val="24"/>
                <w:lang w:val="cy-GB"/>
              </w:rPr>
              <w:t>oedd</w:t>
            </w:r>
            <w:r w:rsidRPr="000D6338">
              <w:rPr>
                <w:rFonts w:cs="Arial"/>
                <w:szCs w:val="24"/>
                <w:lang w:val="cy-GB"/>
              </w:rPr>
              <w:t xml:space="preserve"> gwyn ac ymwelwyr o gefndiroedd BAME o fannau eraill ym Mhrydain Fawr Ar gyfer ymwelwyr dros nos, roedd y prif cymhellion dros deithio’n dilyn patrwm tebyg, gydag ymwelwyr gwyn ac ymwelwyr BAME yn teithio yn bennaf at ddibenion gwyliau/mwynhad/hamdden (63% o’i gymharu â 54%), wedi eu dilyn gan ymweld â theulu a pherthnasau (26% o’i gymharu â 28%) ac wedi teithio at ddibenion busnes (8% o’i gymharu â 12%). Y rheswm mwyaf cyffredin am ymweliadau dydd ar gyfer ymwelwyr gwyn ac ymwelwyr BAME oedd ymweld â ffrindiau a theulu (23% o’i gymharu ag 19%). </w:t>
            </w:r>
          </w:p>
          <w:p w14:paraId="4CB427A7" w14:textId="77777777" w:rsidR="000D6338" w:rsidRPr="000D6338" w:rsidRDefault="000D6338" w:rsidP="000D6338">
            <w:pPr>
              <w:rPr>
                <w:rFonts w:cs="Arial"/>
                <w:szCs w:val="24"/>
              </w:rPr>
            </w:pPr>
          </w:p>
          <w:p w14:paraId="3661FEEC" w14:textId="77777777" w:rsidR="000D6338" w:rsidRPr="000D6338" w:rsidRDefault="000D6338" w:rsidP="000D6338">
            <w:pPr>
              <w:rPr>
                <w:rFonts w:cs="Arial"/>
                <w:i/>
              </w:rPr>
            </w:pPr>
          </w:p>
        </w:tc>
        <w:tc>
          <w:tcPr>
            <w:tcW w:w="2830" w:type="dxa"/>
            <w:tcBorders>
              <w:top w:val="single" w:sz="4" w:space="0" w:color="auto"/>
              <w:left w:val="single" w:sz="4" w:space="0" w:color="auto"/>
              <w:bottom w:val="single" w:sz="4" w:space="0" w:color="auto"/>
              <w:right w:val="single" w:sz="4" w:space="0" w:color="auto"/>
            </w:tcBorders>
          </w:tcPr>
          <w:p w14:paraId="687D619F" w14:textId="7177C5F6" w:rsidR="000D6338" w:rsidRPr="000D6338" w:rsidRDefault="00F40DDB" w:rsidP="000D6338">
            <w:pPr>
              <w:rPr>
                <w:rFonts w:cs="Arial"/>
                <w:color w:val="000000" w:themeColor="text1"/>
                <w:szCs w:val="24"/>
              </w:rPr>
            </w:pPr>
            <w:r w:rsidRPr="000D6338">
              <w:rPr>
                <w:rFonts w:cs="Arial"/>
                <w:color w:val="000000" w:themeColor="text1"/>
                <w:szCs w:val="24"/>
                <w:lang w:val="cy-GB"/>
              </w:rPr>
              <w:t xml:space="preserve">Mae neges glir a chyson yn cael ei rhannu – yn atgoffa pobl BAME am y risgiau mae COVID-19 yn eu peri. </w:t>
            </w:r>
          </w:p>
          <w:p w14:paraId="2D171250" w14:textId="77777777" w:rsidR="000D6338" w:rsidRPr="000D6338" w:rsidRDefault="000D6338" w:rsidP="000D6338">
            <w:pPr>
              <w:rPr>
                <w:rFonts w:cs="Arial"/>
                <w:color w:val="1F1F1F"/>
                <w:szCs w:val="24"/>
              </w:rPr>
            </w:pPr>
          </w:p>
          <w:p w14:paraId="07D42C14" w14:textId="20C40C87" w:rsidR="000D6338" w:rsidRPr="000D6338" w:rsidRDefault="00F40DDB" w:rsidP="000D6338">
            <w:pPr>
              <w:rPr>
                <w:rFonts w:cs="Arial"/>
                <w:color w:val="1F1F1F"/>
                <w:szCs w:val="24"/>
              </w:rPr>
            </w:pPr>
            <w:r w:rsidRPr="000D6338">
              <w:rPr>
                <w:rFonts w:cs="Arial"/>
                <w:color w:val="1F1F1F"/>
                <w:szCs w:val="24"/>
                <w:lang w:val="cy-GB"/>
              </w:rPr>
              <w:t xml:space="preserve">Mae Canllawiau Llywodraeth Cymru ar gyfer busnesau twristiaeth a lletygarwch ar ailagor yn raddol ac yn ddiogel yn cynghori defnyddio neges seml, glir a hygyrch i egluro’r canllawiau, gan ystyried y grwpiau </w:t>
            </w:r>
            <w:r w:rsidR="009C62A5">
              <w:rPr>
                <w:rFonts w:cs="Arial"/>
                <w:color w:val="1F1F1F"/>
                <w:szCs w:val="24"/>
                <w:lang w:val="cy-GB"/>
              </w:rPr>
              <w:t xml:space="preserve">y </w:t>
            </w:r>
            <w:r w:rsidRPr="000D6338">
              <w:rPr>
                <w:rFonts w:cs="Arial"/>
                <w:color w:val="1F1F1F"/>
                <w:szCs w:val="24"/>
                <w:lang w:val="cy-GB"/>
              </w:rPr>
              <w:t xml:space="preserve">mae’n bosibl nad yw Cymraeg neu Saesneg yn iaith gyntaf iddynt. </w:t>
            </w:r>
          </w:p>
          <w:p w14:paraId="71ABADFE" w14:textId="77777777" w:rsidR="000D6338" w:rsidRPr="000D6338" w:rsidRDefault="000D6338" w:rsidP="000D6338">
            <w:pPr>
              <w:rPr>
                <w:i/>
                <w:color w:val="FF0000"/>
                <w:szCs w:val="24"/>
              </w:rPr>
            </w:pPr>
          </w:p>
          <w:p w14:paraId="36A94C32" w14:textId="7AAC50F1" w:rsidR="000D6338" w:rsidRPr="000D6338" w:rsidRDefault="00F40DDB" w:rsidP="000D6338">
            <w:pPr>
              <w:rPr>
                <w:i/>
                <w:color w:val="FF0000"/>
                <w:szCs w:val="24"/>
              </w:rPr>
            </w:pPr>
            <w:r>
              <w:rPr>
                <w:rFonts w:cs="Arial"/>
                <w:color w:val="1F1F1F"/>
                <w:szCs w:val="24"/>
                <w:lang w:val="cy-GB"/>
              </w:rPr>
              <w:t xml:space="preserve">Mae’r canllawiau ar gyfer y sector twristiaeth yn ei gwneud yn ofynnol i’r asesiadau risg ystyried yn benodol a yw’r bobl sy’n gwneud y gwaith yn fwy agored i COVID-19, a rhoi camau ar waith i’w diogelu. </w:t>
            </w:r>
          </w:p>
          <w:p w14:paraId="17DCF115" w14:textId="77777777" w:rsidR="000D6338" w:rsidRPr="000D6338" w:rsidRDefault="000D6338" w:rsidP="000D6338">
            <w:pPr>
              <w:rPr>
                <w:i/>
                <w:color w:val="FF0000"/>
              </w:rPr>
            </w:pPr>
          </w:p>
          <w:p w14:paraId="12198115" w14:textId="77777777" w:rsidR="000D6338" w:rsidRPr="000D6338" w:rsidRDefault="00F40DDB" w:rsidP="000D6338">
            <w:pPr>
              <w:rPr>
                <w:rFonts w:cs="Arial"/>
                <w:szCs w:val="24"/>
              </w:rPr>
            </w:pPr>
            <w:r w:rsidRPr="000D6338">
              <w:rPr>
                <w:rFonts w:cs="Arial"/>
                <w:szCs w:val="24"/>
                <w:lang w:val="cy-GB"/>
              </w:rPr>
              <w:t xml:space="preserve">Mae cyngor penodol yn y canllawiau ar fannau addoli  mewn cymunedau BAME, ynglŷn â phwy ddylai eu mynychu a’r rhagofalon y dylent eu cymryd. </w:t>
            </w:r>
          </w:p>
          <w:p w14:paraId="7779BCEC" w14:textId="77777777" w:rsidR="000D6338" w:rsidRPr="000D6338" w:rsidRDefault="000D6338" w:rsidP="000D6338">
            <w:pPr>
              <w:rPr>
                <w:rFonts w:cs="Arial"/>
                <w:i/>
                <w:color w:val="FF0000"/>
              </w:rPr>
            </w:pPr>
          </w:p>
        </w:tc>
      </w:tr>
      <w:tr w:rsidR="00D36B8F" w14:paraId="1B906864"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31B33" w14:textId="2F52BAD4" w:rsidR="000D6338" w:rsidRPr="000D6338" w:rsidRDefault="00FA3E88" w:rsidP="000D6338">
            <w:pPr>
              <w:rPr>
                <w:rFonts w:cs="Arial"/>
                <w:i/>
                <w:color w:val="000000" w:themeColor="text1"/>
              </w:rPr>
            </w:pPr>
            <w:r>
              <w:rPr>
                <w:rFonts w:cs="Arial"/>
                <w:i/>
                <w:iCs/>
                <w:color w:val="000000" w:themeColor="text1"/>
                <w:lang w:val="cy-GB"/>
              </w:rPr>
              <w:t>Crefydd a chred a diffyg c</w:t>
            </w:r>
            <w:r w:rsidR="00F40DDB" w:rsidRPr="000D6338">
              <w:rPr>
                <w:rFonts w:cs="Arial"/>
                <w:i/>
                <w:iCs/>
                <w:color w:val="000000" w:themeColor="text1"/>
                <w:lang w:val="cy-GB"/>
              </w:rPr>
              <w:t>red</w:t>
            </w:r>
          </w:p>
        </w:tc>
        <w:tc>
          <w:tcPr>
            <w:tcW w:w="2656" w:type="dxa"/>
            <w:tcBorders>
              <w:top w:val="single" w:sz="4" w:space="0" w:color="auto"/>
              <w:left w:val="single" w:sz="4" w:space="0" w:color="auto"/>
              <w:bottom w:val="single" w:sz="4" w:space="0" w:color="auto"/>
              <w:right w:val="single" w:sz="4" w:space="0" w:color="auto"/>
            </w:tcBorders>
            <w:hideMark/>
          </w:tcPr>
          <w:p w14:paraId="4A374473" w14:textId="16794923" w:rsidR="000D6338" w:rsidRPr="009A29A8" w:rsidRDefault="00F40DDB" w:rsidP="000D6338">
            <w:pPr>
              <w:rPr>
                <w:rFonts w:cs="Arial"/>
                <w:b/>
                <w:color w:val="000000" w:themeColor="text1"/>
              </w:rPr>
            </w:pPr>
            <w:r w:rsidRPr="009A29A8">
              <w:rPr>
                <w:rFonts w:cs="Arial"/>
                <w:b/>
                <w:color w:val="000000" w:themeColor="text1"/>
                <w:lang w:val="cy-GB"/>
              </w:rPr>
              <w:t>Ni nodwyd unrhyw effeithiau  gwahaniaethol penodol</w:t>
            </w:r>
          </w:p>
          <w:p w14:paraId="4549D036" w14:textId="77777777" w:rsidR="000D6338" w:rsidRPr="000D6338" w:rsidRDefault="000D6338" w:rsidP="000D6338">
            <w:pPr>
              <w:rPr>
                <w:rFonts w:cs="Arial"/>
                <w:szCs w:val="24"/>
              </w:rPr>
            </w:pPr>
          </w:p>
          <w:p w14:paraId="3BC578B1" w14:textId="77777777" w:rsidR="000D6338" w:rsidRPr="000D6338" w:rsidRDefault="000D6338" w:rsidP="000D6338">
            <w:pPr>
              <w:rPr>
                <w:rFonts w:cs="Arial"/>
                <w:color w:val="000000"/>
                <w:szCs w:val="24"/>
              </w:rPr>
            </w:pPr>
          </w:p>
          <w:p w14:paraId="21B3E64F" w14:textId="77777777" w:rsidR="000D6338" w:rsidRPr="000D6338" w:rsidRDefault="00F40DDB" w:rsidP="000D6338">
            <w:pPr>
              <w:rPr>
                <w:rFonts w:cs="Arial"/>
                <w:i/>
                <w:color w:val="000000" w:themeColor="text1"/>
                <w:szCs w:val="24"/>
              </w:rPr>
            </w:pPr>
            <w:r w:rsidRPr="000D6338">
              <w:rPr>
                <w:rFonts w:cs="Arial"/>
                <w:color w:val="000000"/>
                <w:szCs w:val="24"/>
                <w:lang w:val="cy-GB"/>
              </w:rPr>
              <w:t> </w:t>
            </w:r>
          </w:p>
        </w:tc>
        <w:tc>
          <w:tcPr>
            <w:tcW w:w="2693" w:type="dxa"/>
            <w:tcBorders>
              <w:top w:val="single" w:sz="4" w:space="0" w:color="auto"/>
              <w:left w:val="single" w:sz="4" w:space="0" w:color="auto"/>
              <w:bottom w:val="single" w:sz="4" w:space="0" w:color="auto"/>
              <w:right w:val="single" w:sz="4" w:space="0" w:color="auto"/>
            </w:tcBorders>
          </w:tcPr>
          <w:p w14:paraId="5A10266B" w14:textId="7FFA6ECD" w:rsidR="000D6338" w:rsidRPr="006D4E4C" w:rsidRDefault="00F40DDB" w:rsidP="000D6338">
            <w:pPr>
              <w:rPr>
                <w:rFonts w:cs="Arial"/>
                <w:szCs w:val="24"/>
              </w:rPr>
            </w:pPr>
            <w:r w:rsidRPr="000D6338">
              <w:rPr>
                <w:rFonts w:cs="Arial"/>
                <w:szCs w:val="24"/>
                <w:lang w:val="cy-GB"/>
              </w:rPr>
              <w:t>Nid yw data ar grefydd ymwelwyr ag atyniadau twristiaeth yn cael eu casglu drwy arolygon swyddogol. Cynhaliwyd archwiliad byr am dystiolaeth ac nid oes unrhyw dystiolaeth eilaidd na data procsi perthnasol ar gael ar brofiadau teithio ac ymddygiad y grŵp hwn.</w:t>
            </w:r>
          </w:p>
        </w:tc>
        <w:tc>
          <w:tcPr>
            <w:tcW w:w="2830" w:type="dxa"/>
            <w:tcBorders>
              <w:top w:val="single" w:sz="4" w:space="0" w:color="auto"/>
              <w:left w:val="single" w:sz="4" w:space="0" w:color="auto"/>
              <w:bottom w:val="single" w:sz="4" w:space="0" w:color="auto"/>
              <w:right w:val="single" w:sz="4" w:space="0" w:color="auto"/>
            </w:tcBorders>
          </w:tcPr>
          <w:p w14:paraId="19CAFE74" w14:textId="63CA0A1F" w:rsidR="000D6338" w:rsidRPr="000D6338" w:rsidRDefault="00F40DDB" w:rsidP="000D6338">
            <w:pPr>
              <w:rPr>
                <w:rFonts w:cs="Arial"/>
                <w:i/>
                <w:color w:val="000000" w:themeColor="text1"/>
                <w:szCs w:val="24"/>
              </w:rPr>
            </w:pPr>
            <w:r>
              <w:rPr>
                <w:rFonts w:cs="Arial"/>
                <w:color w:val="1F1F1F"/>
                <w:szCs w:val="24"/>
                <w:lang w:val="cy-GB"/>
              </w:rPr>
              <w:t>Nid oes angen camau lliniaru</w:t>
            </w:r>
          </w:p>
        </w:tc>
      </w:tr>
      <w:tr w:rsidR="00D36B8F" w14:paraId="1253D143" w14:textId="77777777" w:rsidTr="00FA3E88">
        <w:trPr>
          <w:trHeight w:val="935"/>
        </w:trPr>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9105" w14:textId="77777777" w:rsidR="000D6338" w:rsidRPr="000D6338" w:rsidRDefault="00F40DDB" w:rsidP="000D6338">
            <w:pPr>
              <w:rPr>
                <w:rFonts w:cs="Arial"/>
                <w:i/>
                <w:color w:val="000000" w:themeColor="text1"/>
              </w:rPr>
            </w:pPr>
            <w:r w:rsidRPr="000D6338">
              <w:rPr>
                <w:rFonts w:cs="Arial"/>
                <w:color w:val="000000" w:themeColor="text1"/>
                <w:lang w:val="cy-GB"/>
              </w:rPr>
              <w:t>Rhyw/Rhywedd</w:t>
            </w:r>
          </w:p>
        </w:tc>
        <w:tc>
          <w:tcPr>
            <w:tcW w:w="2656" w:type="dxa"/>
            <w:tcBorders>
              <w:top w:val="single" w:sz="4" w:space="0" w:color="auto"/>
              <w:left w:val="single" w:sz="4" w:space="0" w:color="auto"/>
              <w:bottom w:val="single" w:sz="4" w:space="0" w:color="auto"/>
              <w:right w:val="single" w:sz="4" w:space="0" w:color="auto"/>
            </w:tcBorders>
          </w:tcPr>
          <w:p w14:paraId="6D252FFD" w14:textId="11372830" w:rsidR="000D6338" w:rsidRPr="000D6338" w:rsidRDefault="00F40DDB" w:rsidP="000D6338">
            <w:pPr>
              <w:rPr>
                <w:rFonts w:cs="Arial"/>
                <w:color w:val="000000" w:themeColor="text1"/>
              </w:rPr>
            </w:pPr>
            <w:r>
              <w:rPr>
                <w:rFonts w:cs="Arial"/>
                <w:color w:val="000000" w:themeColor="text1"/>
                <w:lang w:val="cy-GB"/>
              </w:rPr>
              <w:t xml:space="preserve">Er nad oes gwybodaeth ar gael yn benodol ar gyfer ffeiriau hwyl, fel arfer maent yn cyflogi rhagor o fenywod na dynion. </w:t>
            </w:r>
          </w:p>
          <w:p w14:paraId="46AEE3D3" w14:textId="77777777" w:rsidR="000D6338" w:rsidRPr="000D6338" w:rsidRDefault="000D6338" w:rsidP="000D6338">
            <w:pPr>
              <w:rPr>
                <w:rFonts w:cs="Arial"/>
                <w:color w:val="000000" w:themeColor="text1"/>
              </w:rPr>
            </w:pPr>
          </w:p>
          <w:p w14:paraId="3E66EEE4" w14:textId="77777777" w:rsidR="000D6338" w:rsidRPr="000D6338" w:rsidRDefault="00F40DDB" w:rsidP="000D6338">
            <w:pPr>
              <w:rPr>
                <w:rFonts w:cs="Arial"/>
                <w:color w:val="000000" w:themeColor="text1"/>
              </w:rPr>
            </w:pPr>
            <w:r w:rsidRPr="000D6338">
              <w:rPr>
                <w:rFonts w:cs="Arial"/>
                <w:lang w:val="cy-GB"/>
              </w:rPr>
              <w:t xml:space="preserve">Felly, wrth i ragor o fusnesau perthnasol gael eu caniatáu i ailagor, dylai hynny helpu i gadw swyddi a chynyddu incwm aelwydydd y rheini sy’n gweithio yn y sector (h.y. drwy dderbyn eu cyflog llawn wrth i’w cyfnod ar absenoldeb ffyrlo ddod i ben). </w:t>
            </w:r>
          </w:p>
          <w:p w14:paraId="2BC1D771" w14:textId="2645E351" w:rsidR="000D6338" w:rsidRPr="000D6338" w:rsidRDefault="00F40DDB" w:rsidP="000D6338">
            <w:pPr>
              <w:rPr>
                <w:rFonts w:cs="Arial"/>
                <w:color w:val="000000" w:themeColor="text1"/>
              </w:rPr>
            </w:pPr>
            <w:r w:rsidRPr="000D6338">
              <w:rPr>
                <w:rFonts w:cs="Arial"/>
                <w:lang w:val="cy-GB"/>
              </w:rPr>
              <w:t xml:space="preserve">   </w:t>
            </w:r>
          </w:p>
          <w:p w14:paraId="4672CB9D" w14:textId="39D42F4A" w:rsidR="000D6338" w:rsidRPr="000D6338" w:rsidRDefault="00F40DDB" w:rsidP="00522205">
            <w:pPr>
              <w:rPr>
                <w:rFonts w:cs="Arial"/>
                <w:color w:val="000000" w:themeColor="text1"/>
              </w:rPr>
            </w:pPr>
            <w:r w:rsidRPr="00522205">
              <w:rPr>
                <w:rFonts w:cs="Arial"/>
                <w:b/>
                <w:bCs/>
                <w:color w:val="000000" w:themeColor="text1"/>
                <w:lang w:val="cy-GB"/>
              </w:rPr>
              <w:t>Cadarnhaol</w:t>
            </w:r>
            <w:r w:rsidRPr="00522205">
              <w:rPr>
                <w:rFonts w:cs="Arial"/>
                <w:color w:val="000000" w:themeColor="text1"/>
                <w:lang w:val="cy-GB"/>
              </w:rPr>
              <w:t>: Mae menywod yn tueddi i fod yn bennaf gyfrifol am roi gofal, gan gynnwys gofalu a</w:t>
            </w:r>
            <w:r w:rsidR="009A29A8">
              <w:rPr>
                <w:rFonts w:cs="Arial"/>
                <w:color w:val="000000" w:themeColor="text1"/>
                <w:lang w:val="cy-GB"/>
              </w:rPr>
              <w:t>m blant yn ystod gwyliau’r ysgol</w:t>
            </w:r>
            <w:r w:rsidRPr="00522205">
              <w:rPr>
                <w:rFonts w:cs="Arial"/>
                <w:color w:val="000000" w:themeColor="text1"/>
                <w:lang w:val="cy-GB"/>
              </w:rPr>
              <w:t xml:space="preserve">. Dylai mynediad at ragor o gyfleusterau wella profiadau plant a llesiant y rheini sy’n gofalu amdanynt. </w:t>
            </w:r>
          </w:p>
        </w:tc>
        <w:tc>
          <w:tcPr>
            <w:tcW w:w="2693" w:type="dxa"/>
            <w:tcBorders>
              <w:top w:val="single" w:sz="4" w:space="0" w:color="auto"/>
              <w:left w:val="single" w:sz="4" w:space="0" w:color="auto"/>
              <w:bottom w:val="single" w:sz="4" w:space="0" w:color="auto"/>
              <w:right w:val="single" w:sz="4" w:space="0" w:color="auto"/>
            </w:tcBorders>
            <w:hideMark/>
          </w:tcPr>
          <w:p w14:paraId="3CFA1D67" w14:textId="77777777" w:rsidR="000D6338" w:rsidRPr="000D6338" w:rsidRDefault="00F40DDB" w:rsidP="000D6338">
            <w:pPr>
              <w:rPr>
                <w:rFonts w:cs="Arial"/>
                <w:color w:val="000000" w:themeColor="text1"/>
              </w:rPr>
            </w:pPr>
            <w:r w:rsidRPr="000D6338">
              <w:rPr>
                <w:rFonts w:cs="Arial"/>
                <w:color w:val="000000" w:themeColor="text1"/>
                <w:lang w:val="cy-GB"/>
              </w:rPr>
              <w:t>Bydd cyfleoedd i ddychwelyd i’r gwaith yn lleihau’r pryderon sy’n gysylltiedig â’r cyfyngiadau symud, gan gynnwys pryderon ariannol.</w:t>
            </w:r>
          </w:p>
          <w:p w14:paraId="6246CA50" w14:textId="77777777" w:rsidR="000D6338" w:rsidRPr="000D6338" w:rsidRDefault="000D6338" w:rsidP="000D6338">
            <w:pPr>
              <w:rPr>
                <w:rFonts w:cs="Arial"/>
                <w:color w:val="000000" w:themeColor="text1"/>
              </w:rPr>
            </w:pPr>
          </w:p>
          <w:p w14:paraId="50CC4D5B" w14:textId="77777777" w:rsidR="000D6338" w:rsidRPr="000D6338" w:rsidRDefault="000D6338" w:rsidP="000D6338">
            <w:pPr>
              <w:rPr>
                <w:rFonts w:cs="Arial"/>
                <w:i/>
              </w:rPr>
            </w:pPr>
          </w:p>
        </w:tc>
        <w:tc>
          <w:tcPr>
            <w:tcW w:w="2830" w:type="dxa"/>
            <w:tcBorders>
              <w:top w:val="single" w:sz="4" w:space="0" w:color="auto"/>
              <w:left w:val="single" w:sz="4" w:space="0" w:color="auto"/>
              <w:bottom w:val="single" w:sz="4" w:space="0" w:color="auto"/>
              <w:right w:val="single" w:sz="4" w:space="0" w:color="auto"/>
            </w:tcBorders>
          </w:tcPr>
          <w:p w14:paraId="48C08449" w14:textId="36C388E9" w:rsidR="000D6338" w:rsidRPr="000D6338" w:rsidRDefault="00F40DDB" w:rsidP="000D6338">
            <w:pPr>
              <w:rPr>
                <w:rFonts w:cs="Arial"/>
                <w:color w:val="1F1F1F"/>
                <w:szCs w:val="24"/>
              </w:rPr>
            </w:pPr>
            <w:r w:rsidRPr="000D6338">
              <w:rPr>
                <w:rFonts w:cs="Arial"/>
                <w:color w:val="000000" w:themeColor="text1"/>
                <w:lang w:val="cy-GB"/>
              </w:rPr>
              <w:t>Bydd camau llacio mae Llywodraeth Cymru wedi eu cymryd yn ddiweddar, gan gynnwys cefnogi cyfleusterau gofal plant i ailagor; ailagor ysgolion; codi’r gofyniad i aros yn yr ardal leol; a chaniatáu i aelwydydd estynedig gwrdd i g</w:t>
            </w:r>
            <w:r w:rsidR="009C62A5">
              <w:rPr>
                <w:rFonts w:cs="Arial"/>
                <w:color w:val="000000" w:themeColor="text1"/>
                <w:lang w:val="cy-GB"/>
              </w:rPr>
              <w:t>yd yn helpu i roi mynediad at r</w:t>
            </w:r>
            <w:r w:rsidRPr="000D6338">
              <w:rPr>
                <w:rFonts w:cs="Arial"/>
                <w:color w:val="000000" w:themeColor="text1"/>
                <w:lang w:val="cy-GB"/>
              </w:rPr>
              <w:t>agor o fathau o gymorth i’r menywod y mae angen y cymorth hwnnw arnynt.</w:t>
            </w:r>
          </w:p>
          <w:p w14:paraId="632430F8" w14:textId="5588233E" w:rsidR="000D6338" w:rsidRPr="000D6338" w:rsidRDefault="000D6338" w:rsidP="000D6338">
            <w:pPr>
              <w:rPr>
                <w:color w:val="FF0000"/>
                <w:szCs w:val="24"/>
              </w:rPr>
            </w:pPr>
          </w:p>
          <w:p w14:paraId="7E77895C" w14:textId="77777777" w:rsidR="000D6338" w:rsidRPr="000D6338" w:rsidRDefault="00F40DDB" w:rsidP="000D6338">
            <w:pPr>
              <w:rPr>
                <w:szCs w:val="24"/>
              </w:rPr>
            </w:pPr>
            <w:r w:rsidRPr="000D6338">
              <w:rPr>
                <w:szCs w:val="24"/>
                <w:lang w:val="cy-GB"/>
              </w:rPr>
              <w:t xml:space="preserve">Mae hefyd yn nodi bod y camau y bydd angen eu cymryd fel arfer yn cynnwys sicrhau nad ydych yn cael effaith negyddol na ellir ei chyfiawnhau ar rai grwpiau o’u cymharu â’r lleill – er enghraifft, y rheini sydd â dyletswyddau gofal. </w:t>
            </w:r>
          </w:p>
          <w:p w14:paraId="4ADD8482" w14:textId="77777777" w:rsidR="000D6338" w:rsidRPr="000D6338" w:rsidRDefault="000D6338" w:rsidP="000D6338">
            <w:pPr>
              <w:rPr>
                <w:rFonts w:cs="Arial"/>
                <w:i/>
                <w:color w:val="000000" w:themeColor="text1"/>
              </w:rPr>
            </w:pPr>
          </w:p>
          <w:p w14:paraId="2F315342" w14:textId="77777777" w:rsidR="000D6338" w:rsidRPr="000D6338" w:rsidRDefault="000D6338" w:rsidP="000D6338">
            <w:pPr>
              <w:rPr>
                <w:rFonts w:cs="Arial"/>
                <w:i/>
                <w:color w:val="000000" w:themeColor="text1"/>
              </w:rPr>
            </w:pPr>
          </w:p>
        </w:tc>
      </w:tr>
      <w:tr w:rsidR="00D36B8F" w14:paraId="42D0BAA2"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FB95A" w14:textId="7DE12E04" w:rsidR="000D6338" w:rsidRPr="000D6338" w:rsidRDefault="00FA3E88" w:rsidP="000D6338">
            <w:pPr>
              <w:rPr>
                <w:rFonts w:cs="Arial"/>
                <w:i/>
                <w:color w:val="000000" w:themeColor="text1"/>
              </w:rPr>
            </w:pPr>
            <w:r>
              <w:rPr>
                <w:rFonts w:cs="Arial"/>
                <w:color w:val="000000" w:themeColor="text1"/>
                <w:lang w:val="cy-GB"/>
              </w:rPr>
              <w:t>Cyfeiriadedd rhywiol (Lesbiaidd, Hoyw a D</w:t>
            </w:r>
            <w:r w:rsidR="00F40DDB" w:rsidRPr="000D6338">
              <w:rPr>
                <w:rFonts w:cs="Arial"/>
                <w:color w:val="000000" w:themeColor="text1"/>
                <w:lang w:val="cy-GB"/>
              </w:rPr>
              <w:t>eurywiol)</w:t>
            </w:r>
          </w:p>
        </w:tc>
        <w:tc>
          <w:tcPr>
            <w:tcW w:w="2656" w:type="dxa"/>
            <w:tcBorders>
              <w:top w:val="single" w:sz="4" w:space="0" w:color="auto"/>
              <w:left w:val="single" w:sz="4" w:space="0" w:color="auto"/>
              <w:bottom w:val="single" w:sz="4" w:space="0" w:color="auto"/>
              <w:right w:val="single" w:sz="4" w:space="0" w:color="auto"/>
            </w:tcBorders>
            <w:hideMark/>
          </w:tcPr>
          <w:p w14:paraId="43D54A83" w14:textId="1A9B3D20" w:rsidR="000D6338" w:rsidRPr="000D6338" w:rsidRDefault="00F40DDB" w:rsidP="000D6338">
            <w:pPr>
              <w:rPr>
                <w:rFonts w:cs="Arial"/>
                <w:szCs w:val="24"/>
              </w:rPr>
            </w:pPr>
            <w:r w:rsidRPr="009A29A8">
              <w:rPr>
                <w:rFonts w:cs="Arial"/>
                <w:b/>
                <w:szCs w:val="24"/>
                <w:lang w:val="cy-GB"/>
              </w:rPr>
              <w:t>Ni nodwyd unrhyw effeithiau penodol</w:t>
            </w:r>
            <w:r w:rsidRPr="00522205">
              <w:rPr>
                <w:rFonts w:cs="Arial"/>
                <w:szCs w:val="24"/>
                <w:lang w:val="cy-GB"/>
              </w:rPr>
              <w:t xml:space="preserve"> mewn perthynas ag ailagor ffeiriau hwyl, campfeydd awyr agored a ffeiriau hwyl. Fodd bynnag, mae profiadau cyffredinol ymwelwyr Lesbiaidd, Hoyw, Deurywiol a Thrawsryweddol </w:t>
            </w:r>
            <w:r w:rsidR="009A29A8">
              <w:rPr>
                <w:rFonts w:cs="Arial"/>
                <w:szCs w:val="24"/>
                <w:lang w:val="cy-GB"/>
              </w:rPr>
              <w:t>(LGBT) yn parhau i fod yn berthnasol</w:t>
            </w:r>
            <w:r w:rsidRPr="00522205">
              <w:rPr>
                <w:rFonts w:cs="Arial"/>
                <w:szCs w:val="24"/>
                <w:lang w:val="cy-GB"/>
              </w:rPr>
              <w:t xml:space="preserve">. </w:t>
            </w:r>
          </w:p>
          <w:p w14:paraId="08C68C83" w14:textId="35C0E017" w:rsidR="000D6338" w:rsidRPr="000D6338" w:rsidRDefault="00F40DDB" w:rsidP="000D6338">
            <w:pPr>
              <w:rPr>
                <w:rFonts w:cs="Arial"/>
                <w:i/>
                <w:color w:val="000000" w:themeColor="text1"/>
                <w:szCs w:val="24"/>
              </w:rPr>
            </w:pPr>
            <w:r w:rsidRPr="000D6338">
              <w:rPr>
                <w:rFonts w:cs="Arial"/>
                <w:szCs w:val="24"/>
                <w:lang w:val="cy-GB"/>
              </w:rPr>
              <w:t>Mae gwybodaeth procsi ar gael drwy ymchwil i ymwelwyr LGBT â’r Alban</w:t>
            </w:r>
            <w:r>
              <w:rPr>
                <w:rStyle w:val="FootnoteReference"/>
              </w:rPr>
              <w:footnoteReference w:id="1"/>
            </w:r>
            <w:r w:rsidRPr="000D6338">
              <w:rPr>
                <w:rFonts w:cs="Arial"/>
                <w:szCs w:val="24"/>
                <w:lang w:val="cy-GB"/>
              </w:rPr>
              <w:t xml:space="preserve">. Er bod y canfyddiad o gael croeso gweddol dda yn yr Alban ymhlith ymwelwyr LGBT sy’n dod o’r Alban (82%), mae lle i wella o hyd mewn perthynas ag unigolion LGBT o weddill y DU (67%) a thramor (68%). </w:t>
            </w:r>
          </w:p>
        </w:tc>
        <w:tc>
          <w:tcPr>
            <w:tcW w:w="2693" w:type="dxa"/>
            <w:tcBorders>
              <w:top w:val="single" w:sz="4" w:space="0" w:color="auto"/>
              <w:left w:val="single" w:sz="4" w:space="0" w:color="auto"/>
              <w:bottom w:val="single" w:sz="4" w:space="0" w:color="auto"/>
              <w:right w:val="single" w:sz="4" w:space="0" w:color="auto"/>
            </w:tcBorders>
          </w:tcPr>
          <w:p w14:paraId="440936C3" w14:textId="77324BF1" w:rsidR="000D6338" w:rsidRPr="000D6338" w:rsidRDefault="0035187C" w:rsidP="000D6338">
            <w:pPr>
              <w:rPr>
                <w:rFonts w:cs="Arial"/>
                <w:i/>
              </w:rPr>
            </w:pPr>
            <w:hyperlink r:id="rId15" w:history="1"/>
            <w:r w:rsidR="00F40DDB" w:rsidRPr="000D6338">
              <w:rPr>
                <w:rFonts w:cs="Arial"/>
                <w:color w:val="000000" w:themeColor="text1"/>
                <w:lang w:val="cy-GB"/>
              </w:rPr>
              <w:t>O ran twristiaeth, mewn arolwg gan ‘</w:t>
            </w:r>
            <w:hyperlink r:id="rId16" w:history="1">
              <w:r w:rsidR="00F40DDB" w:rsidRPr="00355AF4">
                <w:rPr>
                  <w:rStyle w:val="Hyperlink"/>
                  <w:rFonts w:cs="Arial"/>
                  <w:lang w:val="cy-GB"/>
                </w:rPr>
                <w:t>VisitScotland</w:t>
              </w:r>
            </w:hyperlink>
            <w:r w:rsidR="00F40DDB" w:rsidRPr="000D6338">
              <w:rPr>
                <w:rFonts w:cs="Arial"/>
                <w:color w:val="000000" w:themeColor="text1"/>
                <w:lang w:val="cy-GB"/>
              </w:rPr>
              <w:t>’ o'r canfyddiadau o gyrchfannau sy’n ystyriol o LGBT o gwmpas y byd, y DU oedd y 12fed cyrchfan o 15 cyrchfan a gafodd eu crybwyll yn ddigymell.</w:t>
            </w:r>
          </w:p>
        </w:tc>
        <w:tc>
          <w:tcPr>
            <w:tcW w:w="2830" w:type="dxa"/>
            <w:tcBorders>
              <w:top w:val="single" w:sz="4" w:space="0" w:color="auto"/>
              <w:left w:val="single" w:sz="4" w:space="0" w:color="auto"/>
              <w:bottom w:val="single" w:sz="4" w:space="0" w:color="auto"/>
              <w:right w:val="single" w:sz="4" w:space="0" w:color="auto"/>
            </w:tcBorders>
          </w:tcPr>
          <w:p w14:paraId="105B4858" w14:textId="467C746D" w:rsidR="000D6338" w:rsidRPr="000D6338" w:rsidRDefault="00F40DDB" w:rsidP="000D6338">
            <w:pPr>
              <w:rPr>
                <w:rFonts w:cs="Arial"/>
                <w:color w:val="000000" w:themeColor="text1"/>
              </w:rPr>
            </w:pPr>
            <w:r>
              <w:rPr>
                <w:rFonts w:cs="Arial"/>
                <w:color w:val="000000" w:themeColor="text1"/>
                <w:lang w:val="cy-GB"/>
              </w:rPr>
              <w:t>Mae’r canllawiau ar gyfer y sector twristiaeth yn nodi, er mwyn trin cyflogeion mewn modd teg, y dylid cymryd camau i ddeall, cynnwys ac ystyried amgylchiadau penodol y rheini sydd â nodweddion gwarchodedig. Mae hyn yn cael ei nodi yn y rhestr wirio gysylltiedig hefyd.</w:t>
            </w:r>
          </w:p>
          <w:p w14:paraId="18F324A0" w14:textId="77777777" w:rsidR="000D6338" w:rsidRPr="000D6338" w:rsidRDefault="00F40DDB" w:rsidP="000D6338">
            <w:pPr>
              <w:rPr>
                <w:rFonts w:cs="Arial"/>
                <w:i/>
                <w:color w:val="000000" w:themeColor="text1"/>
              </w:rPr>
            </w:pPr>
            <w:r w:rsidRPr="000D6338">
              <w:rPr>
                <w:i/>
                <w:iCs/>
                <w:lang w:val="cy-GB"/>
              </w:rPr>
              <w:t xml:space="preserve"> </w:t>
            </w:r>
          </w:p>
        </w:tc>
      </w:tr>
      <w:tr w:rsidR="00D36B8F" w14:paraId="65FB41EB"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94AEA5" w14:textId="7F838727" w:rsidR="000D6338" w:rsidRPr="000D6338" w:rsidRDefault="00FA3E88" w:rsidP="000D6338">
            <w:pPr>
              <w:rPr>
                <w:rFonts w:cs="Arial"/>
                <w:i/>
                <w:color w:val="000000" w:themeColor="text1"/>
              </w:rPr>
            </w:pPr>
            <w:r>
              <w:rPr>
                <w:rFonts w:cs="Arial"/>
                <w:i/>
                <w:iCs/>
                <w:color w:val="000000" w:themeColor="text1"/>
                <w:lang w:val="cy-GB"/>
              </w:rPr>
              <w:t>Priodas a phartneriaeth s</w:t>
            </w:r>
            <w:r w:rsidR="00F40DDB" w:rsidRPr="000D6338">
              <w:rPr>
                <w:rFonts w:cs="Arial"/>
                <w:i/>
                <w:iCs/>
                <w:color w:val="000000" w:themeColor="text1"/>
                <w:lang w:val="cy-GB"/>
              </w:rPr>
              <w:t>ifil</w:t>
            </w:r>
          </w:p>
        </w:tc>
        <w:tc>
          <w:tcPr>
            <w:tcW w:w="2656" w:type="dxa"/>
            <w:tcBorders>
              <w:top w:val="single" w:sz="4" w:space="0" w:color="auto"/>
              <w:left w:val="single" w:sz="4" w:space="0" w:color="auto"/>
              <w:bottom w:val="single" w:sz="4" w:space="0" w:color="auto"/>
              <w:right w:val="single" w:sz="4" w:space="0" w:color="auto"/>
            </w:tcBorders>
            <w:hideMark/>
          </w:tcPr>
          <w:p w14:paraId="4EFCC8F5" w14:textId="77777777" w:rsidR="000D6338" w:rsidRPr="009A29A8" w:rsidRDefault="00F40DDB" w:rsidP="000D6338">
            <w:pPr>
              <w:rPr>
                <w:rFonts w:cs="Arial"/>
                <w:b/>
                <w:color w:val="000000" w:themeColor="text1"/>
              </w:rPr>
            </w:pPr>
            <w:r w:rsidRPr="009A29A8">
              <w:rPr>
                <w:rFonts w:cstheme="minorHAnsi"/>
                <w:b/>
                <w:color w:val="000000" w:themeColor="text1"/>
                <w:lang w:val="cy-GB"/>
              </w:rPr>
              <w:t>Ni nodwyd unrhyw effeithiau gwahaniaethol</w:t>
            </w:r>
          </w:p>
        </w:tc>
        <w:tc>
          <w:tcPr>
            <w:tcW w:w="2693" w:type="dxa"/>
            <w:tcBorders>
              <w:top w:val="single" w:sz="4" w:space="0" w:color="auto"/>
              <w:left w:val="single" w:sz="4" w:space="0" w:color="auto"/>
              <w:bottom w:val="single" w:sz="4" w:space="0" w:color="auto"/>
              <w:right w:val="single" w:sz="4" w:space="0" w:color="auto"/>
            </w:tcBorders>
          </w:tcPr>
          <w:p w14:paraId="52B630C0" w14:textId="03059AAD" w:rsidR="000D6338" w:rsidRPr="000D6338" w:rsidRDefault="00F40DDB" w:rsidP="00522205">
            <w:pPr>
              <w:rPr>
                <w:rFonts w:cs="Arial"/>
              </w:rPr>
            </w:pPr>
            <w:r>
              <w:rPr>
                <w:rFonts w:asciiTheme="minorHAnsi" w:hAnsiTheme="minorHAnsi" w:cs="Arial"/>
                <w:color w:val="000000" w:themeColor="text1"/>
                <w:lang w:val="cy-GB"/>
              </w:rPr>
              <w:t xml:space="preserve">Nid oes unrhyw dystiolaeth benodol ar gael, fodd bynnag, wrth i ragor o safleoedd agor, dylai cwplau elwa ar ragor o gyfleoedd ar gyfer rhyngweithio’n gymdeithasol mewn modd diogel a chyfleoedd i ddefnyddio gwasanaethau, a dylai hyn hybu llesiant. </w:t>
            </w:r>
          </w:p>
        </w:tc>
        <w:tc>
          <w:tcPr>
            <w:tcW w:w="2830" w:type="dxa"/>
            <w:tcBorders>
              <w:top w:val="single" w:sz="4" w:space="0" w:color="auto"/>
              <w:left w:val="single" w:sz="4" w:space="0" w:color="auto"/>
              <w:bottom w:val="single" w:sz="4" w:space="0" w:color="auto"/>
              <w:right w:val="single" w:sz="4" w:space="0" w:color="auto"/>
            </w:tcBorders>
            <w:hideMark/>
          </w:tcPr>
          <w:p w14:paraId="6A51FA46" w14:textId="33B328BF" w:rsidR="000D6338" w:rsidRPr="000D6338" w:rsidRDefault="009C62A5" w:rsidP="000D6338">
            <w:pPr>
              <w:rPr>
                <w:rFonts w:cs="Arial"/>
                <w:color w:val="FF0000"/>
              </w:rPr>
            </w:pPr>
            <w:r>
              <w:rPr>
                <w:rFonts w:cs="Arial"/>
                <w:lang w:val="cy-GB"/>
              </w:rPr>
              <w:t>Nid oes angen unrhyw g</w:t>
            </w:r>
            <w:r w:rsidR="00F40DDB" w:rsidRPr="000D6338">
              <w:rPr>
                <w:rFonts w:cs="Arial"/>
                <w:lang w:val="cy-GB"/>
              </w:rPr>
              <w:t xml:space="preserve">amau lliniaru </w:t>
            </w:r>
            <w:r w:rsidR="00F40DDB" w:rsidRPr="000D6338">
              <w:rPr>
                <w:rFonts w:cs="Arial"/>
                <w:color w:val="FF0000"/>
                <w:lang w:val="cy-GB"/>
              </w:rPr>
              <w:t xml:space="preserve"> </w:t>
            </w:r>
          </w:p>
        </w:tc>
      </w:tr>
      <w:tr w:rsidR="00D36B8F" w14:paraId="4443FA15"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1CC330" w14:textId="77777777" w:rsidR="000D6338" w:rsidRPr="000D6338" w:rsidRDefault="00F40DDB" w:rsidP="000D6338">
            <w:pPr>
              <w:rPr>
                <w:rFonts w:cs="Arial"/>
                <w:i/>
                <w:color w:val="000000" w:themeColor="text1"/>
              </w:rPr>
            </w:pPr>
            <w:r w:rsidRPr="000D6338">
              <w:rPr>
                <w:rFonts w:cs="Arial"/>
                <w:i/>
                <w:iCs/>
                <w:color w:val="000000" w:themeColor="text1"/>
                <w:lang w:val="cy-GB"/>
              </w:rPr>
              <w:t>Plant a phobl ifanc hyd at 18 mlwydd oed</w:t>
            </w:r>
          </w:p>
        </w:tc>
        <w:tc>
          <w:tcPr>
            <w:tcW w:w="2656" w:type="dxa"/>
            <w:tcBorders>
              <w:top w:val="single" w:sz="4" w:space="0" w:color="auto"/>
              <w:left w:val="single" w:sz="4" w:space="0" w:color="auto"/>
              <w:bottom w:val="single" w:sz="4" w:space="0" w:color="auto"/>
              <w:right w:val="single" w:sz="4" w:space="0" w:color="auto"/>
            </w:tcBorders>
            <w:hideMark/>
          </w:tcPr>
          <w:p w14:paraId="3178FB14" w14:textId="3A34636C" w:rsidR="000D6338" w:rsidRPr="000D6338" w:rsidRDefault="00F40DDB" w:rsidP="000D6338">
            <w:pPr>
              <w:rPr>
                <w:rFonts w:cs="Arial"/>
                <w:color w:val="000000" w:themeColor="text1"/>
              </w:rPr>
            </w:pPr>
            <w:r w:rsidRPr="009A29A8">
              <w:rPr>
                <w:rFonts w:cs="Arial"/>
                <w:b/>
                <w:color w:val="000000" w:themeColor="text1"/>
                <w:lang w:val="cy-GB"/>
              </w:rPr>
              <w:t>Cadarnhaol:</w:t>
            </w:r>
            <w:r w:rsidRPr="00522205">
              <w:rPr>
                <w:rFonts w:cs="Arial"/>
                <w:color w:val="000000" w:themeColor="text1"/>
                <w:lang w:val="cy-GB"/>
              </w:rPr>
              <w:t xml:space="preserve"> Bydd y cynnig yn rhoi rhagor o gyfleoedd i gymryd rhan mewn amrediad o wahanol weithgareddau ac yn rhoi cyfleoedd </w:t>
            </w:r>
            <w:r w:rsidR="002B092A">
              <w:rPr>
                <w:rFonts w:cs="Arial"/>
                <w:color w:val="000000" w:themeColor="text1"/>
                <w:lang w:val="cy-GB"/>
              </w:rPr>
              <w:t xml:space="preserve">ar gyfer rhagor o ryngweithio’n </w:t>
            </w:r>
            <w:r w:rsidRPr="00522205">
              <w:rPr>
                <w:rFonts w:cs="Arial"/>
                <w:color w:val="000000" w:themeColor="text1"/>
                <w:lang w:val="cy-GB"/>
              </w:rPr>
              <w:t xml:space="preserve">gymdeithasol. </w:t>
            </w:r>
          </w:p>
          <w:p w14:paraId="094504D0" w14:textId="77777777" w:rsidR="000D6338" w:rsidRPr="000D6338" w:rsidRDefault="000D6338" w:rsidP="000D6338">
            <w:pPr>
              <w:rPr>
                <w:rFonts w:cs="Arial"/>
                <w:color w:val="000000" w:themeColor="text1"/>
              </w:rPr>
            </w:pPr>
          </w:p>
          <w:p w14:paraId="37D64B2C" w14:textId="52648643" w:rsidR="000D6338" w:rsidRPr="000D6338" w:rsidRDefault="00F40DDB" w:rsidP="00522205">
            <w:pPr>
              <w:rPr>
                <w:rFonts w:cs="Arial"/>
                <w:color w:val="000000" w:themeColor="text1"/>
              </w:rPr>
            </w:pPr>
            <w:r w:rsidRPr="002B092A">
              <w:rPr>
                <w:rFonts w:cs="Arial"/>
                <w:b/>
                <w:color w:val="000000" w:themeColor="text1"/>
                <w:lang w:val="cy-GB"/>
              </w:rPr>
              <w:t>Cadarnhaol:</w:t>
            </w:r>
            <w:r w:rsidRPr="00522205">
              <w:rPr>
                <w:rFonts w:cs="Arial"/>
                <w:color w:val="000000" w:themeColor="text1"/>
                <w:lang w:val="cy-GB"/>
              </w:rPr>
              <w:t xml:space="preserve"> Mae ymarfer corff a chwaraeon yn gwneud cyfraniad pwysig at ddatblygiad corfforol a chymdeithasol iach plant ac at eu llesiant seicolegol. </w:t>
            </w:r>
          </w:p>
        </w:tc>
        <w:tc>
          <w:tcPr>
            <w:tcW w:w="2693" w:type="dxa"/>
            <w:tcBorders>
              <w:top w:val="single" w:sz="4" w:space="0" w:color="auto"/>
              <w:left w:val="single" w:sz="4" w:space="0" w:color="auto"/>
              <w:bottom w:val="single" w:sz="4" w:space="0" w:color="auto"/>
              <w:right w:val="single" w:sz="4" w:space="0" w:color="auto"/>
            </w:tcBorders>
          </w:tcPr>
          <w:p w14:paraId="330EA5E3" w14:textId="4394D52E" w:rsidR="000D6338" w:rsidRPr="000D6338" w:rsidRDefault="00F40DDB" w:rsidP="000D6338">
            <w:r w:rsidRPr="000D6338">
              <w:rPr>
                <w:color w:val="000000" w:themeColor="text1"/>
                <w:lang w:val="cy-GB"/>
              </w:rPr>
              <w:t xml:space="preserve">Mae hawliau plant wedi cael eu hystyried yn yr asesiad hwn (gweler uchod). Mae’r dystiolaeth yn awgrymu bod plant yng Nghymru yn gwneud llai o ymarfer corff nawr na chyn y pandemig. Bydd ailalluogi gweithgareddau yn y maes hwn yn rhoi rhagor o gyfleoedd i blant a phobl ifanc wneud ymarfer corff. </w:t>
            </w:r>
          </w:p>
          <w:p w14:paraId="3C9CBC3D" w14:textId="389F081E" w:rsidR="000D6338" w:rsidRPr="000D6338" w:rsidRDefault="000D6338" w:rsidP="000D6338">
            <w:pPr>
              <w:rPr>
                <w:rFonts w:cs="Arial"/>
              </w:rPr>
            </w:pPr>
          </w:p>
        </w:tc>
        <w:tc>
          <w:tcPr>
            <w:tcW w:w="2830" w:type="dxa"/>
            <w:tcBorders>
              <w:top w:val="single" w:sz="4" w:space="0" w:color="auto"/>
              <w:left w:val="single" w:sz="4" w:space="0" w:color="auto"/>
              <w:bottom w:val="single" w:sz="4" w:space="0" w:color="auto"/>
              <w:right w:val="single" w:sz="4" w:space="0" w:color="auto"/>
            </w:tcBorders>
          </w:tcPr>
          <w:p w14:paraId="63EE33BE" w14:textId="77777777" w:rsidR="000D6338" w:rsidRPr="000D6338" w:rsidRDefault="00F40DDB" w:rsidP="000D6338">
            <w:pPr>
              <w:rPr>
                <w:rFonts w:cs="Arial"/>
                <w:color w:val="FF0000"/>
              </w:rPr>
            </w:pPr>
            <w:r w:rsidRPr="000D6338">
              <w:rPr>
                <w:rFonts w:cs="Arial"/>
                <w:lang w:val="cy-GB"/>
              </w:rPr>
              <w:t xml:space="preserve">Nid oes angen unrhyw gamau lliniaru. </w:t>
            </w:r>
            <w:r w:rsidRPr="000D6338">
              <w:rPr>
                <w:rFonts w:cs="Arial"/>
                <w:color w:val="FF0000"/>
                <w:lang w:val="cy-GB"/>
              </w:rPr>
              <w:t xml:space="preserve"> </w:t>
            </w:r>
          </w:p>
        </w:tc>
      </w:tr>
      <w:tr w:rsidR="00D36B8F" w14:paraId="3D147741" w14:textId="77777777" w:rsidTr="00FA3E88">
        <w:tc>
          <w:tcPr>
            <w:tcW w:w="1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DCD58" w14:textId="77777777" w:rsidR="000D6338" w:rsidRPr="000D6338" w:rsidRDefault="00F40DDB" w:rsidP="000D6338">
            <w:pPr>
              <w:rPr>
                <w:rFonts w:cs="Arial"/>
                <w:color w:val="000000" w:themeColor="text1"/>
              </w:rPr>
            </w:pPr>
            <w:r w:rsidRPr="000D6338">
              <w:rPr>
                <w:rFonts w:cs="Arial"/>
                <w:color w:val="000000" w:themeColor="text1"/>
                <w:lang w:val="cy-GB"/>
              </w:rPr>
              <w:t xml:space="preserve">Aelwydydd incwm isel </w:t>
            </w:r>
          </w:p>
        </w:tc>
        <w:tc>
          <w:tcPr>
            <w:tcW w:w="2656" w:type="dxa"/>
            <w:tcBorders>
              <w:top w:val="single" w:sz="4" w:space="0" w:color="auto"/>
              <w:left w:val="single" w:sz="4" w:space="0" w:color="auto"/>
              <w:bottom w:val="single" w:sz="4" w:space="0" w:color="auto"/>
              <w:right w:val="single" w:sz="4" w:space="0" w:color="auto"/>
            </w:tcBorders>
            <w:hideMark/>
          </w:tcPr>
          <w:p w14:paraId="1E1BA162" w14:textId="7B6E5074" w:rsidR="000D6338" w:rsidRPr="000D6338" w:rsidRDefault="00F40DDB" w:rsidP="000D6338">
            <w:pPr>
              <w:rPr>
                <w:rFonts w:cs="Arial"/>
                <w:color w:val="000000" w:themeColor="text1"/>
                <w:szCs w:val="24"/>
              </w:rPr>
            </w:pPr>
            <w:r w:rsidRPr="00522205">
              <w:rPr>
                <w:rFonts w:cs="Arial"/>
                <w:b/>
                <w:bCs/>
                <w:color w:val="000000" w:themeColor="text1"/>
                <w:szCs w:val="24"/>
                <w:lang w:val="cy-GB"/>
              </w:rPr>
              <w:t>Cadarnhaol</w:t>
            </w:r>
            <w:r w:rsidRPr="00522205">
              <w:rPr>
                <w:rFonts w:cs="Arial"/>
                <w:color w:val="000000" w:themeColor="text1"/>
                <w:szCs w:val="24"/>
                <w:lang w:val="cy-GB"/>
              </w:rPr>
              <w:t xml:space="preserve">: Fel arfer mae meysydd chwarae a champfeydd awyr agored wedi eu lleoli o fewn pellter cerdded i gartrefi pobl, ac ar gael yn rhad ac am ddim. Mae’n bosibl eu bod yn enwedig o bwysig i bobl o aelwydydd incwm isel. </w:t>
            </w:r>
          </w:p>
          <w:p w14:paraId="250ADC2F" w14:textId="77777777" w:rsidR="000D6338" w:rsidRPr="000D6338" w:rsidRDefault="00F40DDB" w:rsidP="000D6338">
            <w:pPr>
              <w:rPr>
                <w:rFonts w:cs="Arial"/>
                <w:szCs w:val="24"/>
              </w:rPr>
            </w:pPr>
            <w:r w:rsidRPr="000D6338">
              <w:rPr>
                <w:rFonts w:cs="Arial"/>
                <w:szCs w:val="24"/>
                <w:lang w:val="cy-GB"/>
              </w:rPr>
              <w:t xml:space="preserve"> </w:t>
            </w:r>
          </w:p>
          <w:p w14:paraId="2CADB7AA" w14:textId="6960E7F4" w:rsidR="000D6338" w:rsidRPr="000D6338" w:rsidRDefault="00F40DDB" w:rsidP="000D6338">
            <w:pPr>
              <w:rPr>
                <w:rFonts w:cs="Arial"/>
                <w:szCs w:val="24"/>
              </w:rPr>
            </w:pPr>
            <w:r w:rsidRPr="000D6338">
              <w:rPr>
                <w:rFonts w:cs="Arial"/>
                <w:szCs w:val="24"/>
                <w:lang w:val="cy-GB"/>
              </w:rPr>
              <w:t>Yn ôl Arolwg Cenedlaethol Cymru 2018–19 hoffai 21% o ymatebwyr gael gwyliau i ffwrdd o’u cartref (am o leiaf wythnos (ond nid oeddent yn gallu fforddio gwneud hynny). Mae’n debygol b</w:t>
            </w:r>
            <w:r w:rsidR="002B092A">
              <w:rPr>
                <w:rFonts w:cs="Arial"/>
                <w:szCs w:val="24"/>
                <w:lang w:val="cy-GB"/>
              </w:rPr>
              <w:t xml:space="preserve">od y sefyllfa hon yn cael ei </w:t>
            </w:r>
            <w:r w:rsidRPr="000D6338">
              <w:rPr>
                <w:rFonts w:cs="Arial"/>
                <w:szCs w:val="24"/>
                <w:lang w:val="cy-GB"/>
              </w:rPr>
              <w:t>gwaethygu gan</w:t>
            </w:r>
            <w:r w:rsidR="002B092A">
              <w:rPr>
                <w:rFonts w:cs="Arial"/>
                <w:szCs w:val="24"/>
                <w:lang w:val="cy-GB"/>
              </w:rPr>
              <w:t xml:space="preserve"> gyfyngiadau ariannol yn ystod y cyfnod hwn</w:t>
            </w:r>
            <w:r w:rsidRPr="000D6338">
              <w:rPr>
                <w:rFonts w:cs="Arial"/>
                <w:szCs w:val="24"/>
                <w:lang w:val="cy-GB"/>
              </w:rPr>
              <w:t xml:space="preserve">. </w:t>
            </w:r>
          </w:p>
          <w:p w14:paraId="1F6BBE44" w14:textId="77777777" w:rsidR="000D6338" w:rsidRPr="000D6338" w:rsidRDefault="000D6338" w:rsidP="000D6338">
            <w:pPr>
              <w:rPr>
                <w:rFonts w:cs="Arial"/>
                <w:color w:val="000000" w:themeColor="text1"/>
                <w:szCs w:val="24"/>
              </w:rPr>
            </w:pPr>
          </w:p>
          <w:p w14:paraId="51CE8062" w14:textId="6B05C476" w:rsidR="000D6338" w:rsidRPr="000D6338" w:rsidRDefault="00F40DDB" w:rsidP="000D6338">
            <w:pPr>
              <w:rPr>
                <w:rFonts w:cs="Arial"/>
                <w:color w:val="000000" w:themeColor="text1"/>
                <w:szCs w:val="24"/>
              </w:rPr>
            </w:pPr>
            <w:r w:rsidRPr="000D6338">
              <w:rPr>
                <w:rFonts w:cs="Arial"/>
                <w:color w:val="000000" w:themeColor="text1"/>
                <w:szCs w:val="24"/>
                <w:lang w:val="cy-GB"/>
              </w:rPr>
              <w:t xml:space="preserve">Mae’n bosibl bod ymweliadau dydd yn opsiwn amgen ar gyfer rhai pobl ond nid pawb – er nad oes gennym yr ymchwil i brofi hynny. </w:t>
            </w:r>
          </w:p>
        </w:tc>
        <w:tc>
          <w:tcPr>
            <w:tcW w:w="2693" w:type="dxa"/>
            <w:tcBorders>
              <w:top w:val="single" w:sz="4" w:space="0" w:color="auto"/>
              <w:left w:val="single" w:sz="4" w:space="0" w:color="auto"/>
              <w:bottom w:val="single" w:sz="4" w:space="0" w:color="auto"/>
              <w:right w:val="single" w:sz="4" w:space="0" w:color="auto"/>
            </w:tcBorders>
            <w:hideMark/>
          </w:tcPr>
          <w:p w14:paraId="7A20222A" w14:textId="63F3BB16" w:rsidR="000D6338" w:rsidRPr="009C62A5" w:rsidRDefault="00F40DDB" w:rsidP="000D6338">
            <w:pPr>
              <w:rPr>
                <w:rFonts w:cs="Arial"/>
                <w:i/>
                <w:color w:val="000000" w:themeColor="text1"/>
              </w:rPr>
            </w:pPr>
            <w:r w:rsidRPr="009C62A5">
              <w:rPr>
                <w:rFonts w:cs="Arial"/>
                <w:i/>
                <w:color w:val="000000" w:themeColor="text1"/>
                <w:lang w:val="cy-GB"/>
              </w:rPr>
              <w:t>Arolwg Chwaraeon Cymru a gynhaliwyd gan Savanta ComRes 8–12 Mai 2020:</w:t>
            </w:r>
            <w:r w:rsidRPr="000D6338">
              <w:rPr>
                <w:rFonts w:cs="Arial"/>
                <w:i/>
                <w:iCs/>
                <w:color w:val="000000" w:themeColor="text1"/>
                <w:lang w:val="cy-GB"/>
              </w:rPr>
              <w:br/>
            </w:r>
            <w:r w:rsidRPr="000D6338">
              <w:rPr>
                <w:rFonts w:cs="Arial"/>
                <w:i/>
                <w:iCs/>
                <w:color w:val="000000" w:themeColor="text1"/>
                <w:lang w:val="cy-GB"/>
              </w:rPr>
              <w:br/>
            </w:r>
            <w:r w:rsidRPr="009C62A5">
              <w:rPr>
                <w:rFonts w:cs="Arial"/>
                <w:i/>
                <w:color w:val="000000" w:themeColor="text1"/>
                <w:lang w:val="cy-GB"/>
              </w:rPr>
              <w:t>“Fodd bynnag, mae amrywiadau sylweddol mewn rhai grwpiau demograffig.</w:t>
            </w:r>
            <w:r w:rsidR="009C62A5">
              <w:rPr>
                <w:rFonts w:cs="Arial"/>
                <w:i/>
                <w:color w:val="000000" w:themeColor="text1"/>
                <w:lang w:val="cy-GB"/>
              </w:rPr>
              <w:t xml:space="preserve"> </w:t>
            </w:r>
            <w:r w:rsidRPr="009C62A5">
              <w:rPr>
                <w:rFonts w:cs="Arial"/>
                <w:i/>
                <w:color w:val="000000" w:themeColor="text1"/>
                <w:lang w:val="cy-GB"/>
              </w:rPr>
              <w:t>Mae cynnydd net mewn lefelau gweithgarwch ymysg y rheini o gefndir economaidd-gymdeithasol uwch (+7 pwynt canran), ond gostyngiad net ymysg y rheini o gefndir economaidd-gymdeithasol is (-4 pwynt canran).”</w:t>
            </w:r>
          </w:p>
          <w:p w14:paraId="3DCB9B0C" w14:textId="77777777" w:rsidR="000D6338" w:rsidRPr="009C62A5" w:rsidRDefault="000D6338" w:rsidP="000D6338">
            <w:pPr>
              <w:rPr>
                <w:rFonts w:cs="Arial"/>
                <w:i/>
                <w:color w:val="000000" w:themeColor="text1"/>
              </w:rPr>
            </w:pPr>
          </w:p>
          <w:p w14:paraId="4707E384" w14:textId="0D729BE6" w:rsidR="000D6338" w:rsidRPr="000D6338" w:rsidRDefault="00F40DDB" w:rsidP="000D6338">
            <w:pPr>
              <w:rPr>
                <w:rFonts w:cs="Arial"/>
              </w:rPr>
            </w:pPr>
            <w:r w:rsidRPr="009C62A5">
              <w:rPr>
                <w:rFonts w:cs="Arial"/>
                <w:i/>
                <w:color w:val="000000" w:themeColor="text1"/>
                <w:lang w:val="cy-GB"/>
              </w:rPr>
              <w:t>“Yn ôl pob golwg mae’r  gostyngiadau mwyaf ymysg plant o gefndir economaidd-gymdeithasol is” (statws economaidd-gymdeithasol isel: Mwy 23% Llai 36% = -13 pwynt</w:t>
            </w:r>
            <w:r w:rsidR="009C62A5">
              <w:rPr>
                <w:rFonts w:cs="Arial"/>
                <w:i/>
                <w:color w:val="000000" w:themeColor="text1"/>
                <w:lang w:val="cy-GB"/>
              </w:rPr>
              <w:t>;</w:t>
            </w:r>
            <w:r w:rsidRPr="009C62A5">
              <w:rPr>
                <w:rFonts w:cs="Arial"/>
                <w:i/>
                <w:color w:val="000000" w:themeColor="text1"/>
                <w:lang w:val="cy-GB"/>
              </w:rPr>
              <w:t xml:space="preserve"> canran statws economaidd-gymdeithasol uchel:</w:t>
            </w:r>
            <w:r w:rsidR="009C62A5">
              <w:rPr>
                <w:rFonts w:cs="Arial"/>
                <w:i/>
                <w:color w:val="000000" w:themeColor="text1"/>
                <w:lang w:val="cy-GB"/>
              </w:rPr>
              <w:t xml:space="preserve"> </w:t>
            </w:r>
            <w:r w:rsidRPr="009C62A5">
              <w:rPr>
                <w:rFonts w:cs="Arial"/>
                <w:i/>
                <w:color w:val="000000" w:themeColor="text1"/>
                <w:lang w:val="cy-GB"/>
              </w:rPr>
              <w:t>Mwy 28% Llai 35% = -7 pwynt canran)”</w:t>
            </w:r>
          </w:p>
        </w:tc>
        <w:tc>
          <w:tcPr>
            <w:tcW w:w="2830" w:type="dxa"/>
            <w:tcBorders>
              <w:top w:val="single" w:sz="4" w:space="0" w:color="auto"/>
              <w:left w:val="single" w:sz="4" w:space="0" w:color="auto"/>
              <w:bottom w:val="single" w:sz="4" w:space="0" w:color="auto"/>
              <w:right w:val="single" w:sz="4" w:space="0" w:color="auto"/>
            </w:tcBorders>
            <w:hideMark/>
          </w:tcPr>
          <w:p w14:paraId="14B015B9" w14:textId="77777777" w:rsidR="000D6338" w:rsidRPr="000D6338" w:rsidRDefault="00F40DDB" w:rsidP="000D6338">
            <w:pPr>
              <w:rPr>
                <w:rFonts w:cs="Arial"/>
                <w:color w:val="000000" w:themeColor="text1"/>
                <w:szCs w:val="24"/>
              </w:rPr>
            </w:pPr>
            <w:r w:rsidRPr="000D6338">
              <w:rPr>
                <w:rFonts w:cs="Arial"/>
                <w:color w:val="000000" w:themeColor="text1"/>
                <w:szCs w:val="24"/>
                <w:lang w:val="cy-GB"/>
              </w:rPr>
              <w:t xml:space="preserve">Bydd meysydd chwarae a champfeydd awyr agored sy’n lleol ac ar gael yn rhad ac am ddim yn fwy hygyrch i aelwydydd incwm isel y mae’n bosibl na allant deithio’n bell o’u cartref.  </w:t>
            </w:r>
          </w:p>
          <w:p w14:paraId="423E1AB8" w14:textId="77777777" w:rsidR="000D6338" w:rsidRPr="000D6338" w:rsidRDefault="00F40DDB" w:rsidP="000D6338">
            <w:pPr>
              <w:rPr>
                <w:rFonts w:cs="Arial"/>
                <w:color w:val="000000" w:themeColor="text1"/>
              </w:rPr>
            </w:pPr>
            <w:r w:rsidRPr="000D6338">
              <w:rPr>
                <w:rFonts w:cs="Arial"/>
                <w:color w:val="000000" w:themeColor="text1"/>
                <w:lang w:val="cy-GB"/>
              </w:rPr>
              <w:t xml:space="preserve"> </w:t>
            </w:r>
          </w:p>
          <w:p w14:paraId="6393EDBE" w14:textId="2A3F528D" w:rsidR="000D6338" w:rsidRDefault="00F40DDB" w:rsidP="001D6108">
            <w:pPr>
              <w:rPr>
                <w:rFonts w:cs="Arial"/>
                <w:color w:val="000000" w:themeColor="text1"/>
              </w:rPr>
            </w:pPr>
            <w:r w:rsidRPr="000D6338">
              <w:rPr>
                <w:rFonts w:cs="Arial"/>
                <w:color w:val="000000" w:themeColor="text1"/>
                <w:lang w:val="cy-GB"/>
              </w:rPr>
              <w:t xml:space="preserve">Mae canllawiau Llywodraeth Cymru ar ailagor lleoliadau twristiaeth yn cynghori lleoliadau i wneud trefniadau ar gyfer derbyn archebion gan bobl nad oes ganddynt fynediad at y we. </w:t>
            </w:r>
          </w:p>
        </w:tc>
      </w:tr>
    </w:tbl>
    <w:p w14:paraId="7AC2C599" w14:textId="77777777" w:rsidR="00F23AA0" w:rsidRDefault="00F23AA0" w:rsidP="009B1CCA">
      <w:pPr>
        <w:rPr>
          <w:rFonts w:ascii="Arial" w:hAnsi="Arial" w:cs="Arial"/>
          <w:color w:val="000000" w:themeColor="text1"/>
          <w:sz w:val="24"/>
          <w:szCs w:val="24"/>
        </w:rPr>
      </w:pPr>
    </w:p>
    <w:p w14:paraId="287BF393" w14:textId="77777777" w:rsidR="00F22E92" w:rsidRDefault="00F22E92" w:rsidP="00F22E92">
      <w:pPr>
        <w:spacing w:after="0" w:line="240" w:lineRule="auto"/>
        <w:rPr>
          <w:rFonts w:cs="Arial"/>
          <w:color w:val="000000" w:themeColor="text1"/>
        </w:rPr>
      </w:pPr>
    </w:p>
    <w:p w14:paraId="3A52AD65" w14:textId="77777777" w:rsidR="00721533" w:rsidRPr="005E5B59" w:rsidRDefault="00721533" w:rsidP="00605FFC">
      <w:pPr>
        <w:rPr>
          <w:rFonts w:asciiTheme="minorHAnsi" w:hAnsiTheme="minorHAnsi" w:cstheme="minorHAnsi"/>
        </w:rPr>
      </w:pPr>
    </w:p>
    <w:sectPr w:rsidR="00721533" w:rsidRPr="005E5B5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700C" w14:textId="77777777" w:rsidR="00BC2CB4" w:rsidRDefault="00BC2CB4">
      <w:pPr>
        <w:spacing w:after="0" w:line="240" w:lineRule="auto"/>
      </w:pPr>
      <w:r>
        <w:separator/>
      </w:r>
    </w:p>
  </w:endnote>
  <w:endnote w:type="continuationSeparator" w:id="0">
    <w:p w14:paraId="084F8588" w14:textId="77777777" w:rsidR="00BC2CB4" w:rsidRDefault="00BC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D682" w14:textId="7BAEE901" w:rsidR="00194F8C" w:rsidRDefault="00F40DDB">
    <w:pPr>
      <w:pStyle w:val="Footer"/>
      <w:jc w:val="center"/>
    </w:pPr>
    <w:r>
      <w:rPr>
        <w:rFonts w:ascii="Arial" w:hAnsi="Arial" w:cs="Arial"/>
        <w:lang w:val="cy-GB"/>
      </w:rPr>
      <w:t xml:space="preserve">Tudalen </w:t>
    </w:r>
    <w:r>
      <w:rPr>
        <w:lang w:val="cy-GB"/>
      </w:rPr>
      <w:t xml:space="preserv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35187C">
      <w:rPr>
        <w:rFonts w:ascii="Arial" w:hAnsi="Arial" w:cs="Arial"/>
        <w:b/>
        <w:bCs/>
        <w:noProof/>
      </w:rPr>
      <w:t>1</w:t>
    </w:r>
    <w:r>
      <w:rPr>
        <w:rFonts w:ascii="Arial" w:hAnsi="Arial" w:cs="Arial"/>
        <w:b/>
        <w:bCs/>
      </w:rPr>
      <w:fldChar w:fldCharType="end"/>
    </w:r>
    <w:r w:rsidR="00272EC9">
      <w:rPr>
        <w:rFonts w:ascii="Arial" w:hAnsi="Arial" w:cs="Arial"/>
        <w:b/>
        <w:bCs/>
      </w:rPr>
      <w:t xml:space="preserve"> o</w:t>
    </w:r>
    <w:r>
      <w:rPr>
        <w:rFonts w:ascii="Arial" w:hAnsi="Arial" w:cs="Arial"/>
        <w:lang w:val="cy-GB"/>
      </w:rPr>
      <w:t xml:space="preserve">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35187C">
      <w:rPr>
        <w:rFonts w:ascii="Arial" w:hAnsi="Arial" w:cs="Arial"/>
        <w:b/>
        <w:bCs/>
        <w:noProof/>
      </w:rPr>
      <w:t>1</w:t>
    </w:r>
    <w:r>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5F9F" w14:textId="77777777" w:rsidR="00BC2CB4" w:rsidRDefault="00BC2CB4" w:rsidP="00AF5E0D">
      <w:pPr>
        <w:spacing w:after="0" w:line="240" w:lineRule="auto"/>
      </w:pPr>
      <w:r>
        <w:separator/>
      </w:r>
    </w:p>
  </w:footnote>
  <w:footnote w:type="continuationSeparator" w:id="0">
    <w:p w14:paraId="572B8A7E" w14:textId="77777777" w:rsidR="00BC2CB4" w:rsidRDefault="00BC2CB4" w:rsidP="00AF5E0D">
      <w:pPr>
        <w:spacing w:after="0" w:line="240" w:lineRule="auto"/>
      </w:pPr>
      <w:r>
        <w:continuationSeparator/>
      </w:r>
    </w:p>
  </w:footnote>
  <w:footnote w:id="1">
    <w:p w14:paraId="552FBB4C" w14:textId="77777777" w:rsidR="000D6338" w:rsidRDefault="00F40DDB" w:rsidP="00F23AA0">
      <w:pPr>
        <w:pStyle w:val="FootnoteText"/>
      </w:pPr>
      <w:r>
        <w:rPr>
          <w:rStyle w:val="FootnoteReference"/>
        </w:rPr>
        <w:footnoteRef/>
      </w:r>
      <w:r>
        <w:rPr>
          <w:lang w:val="cy-GB"/>
        </w:rPr>
        <w:t xml:space="preserve">Visit Scotland (2014). LGBT Research. </w:t>
      </w:r>
      <w:hyperlink r:id="rId1" w:history="1">
        <w:r>
          <w:rPr>
            <w:rStyle w:val="Hyperlink"/>
            <w:lang w:val="cy-GB"/>
          </w:rPr>
          <w:t>https://www.visitscotland.org/binaries/content/assets/dot-org/pdf/research-papers/lgbt-topic-paper-july-2014.pdf</w:t>
        </w:r>
      </w:hyperlink>
      <w:r>
        <w:rPr>
          <w:color w:val="FF0000"/>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B2"/>
    <w:multiLevelType w:val="hybridMultilevel"/>
    <w:tmpl w:val="550C0D54"/>
    <w:lvl w:ilvl="0" w:tplc="893A176E">
      <w:start w:val="1"/>
      <w:numFmt w:val="bullet"/>
      <w:lvlText w:val=""/>
      <w:lvlJc w:val="left"/>
      <w:pPr>
        <w:ind w:left="720" w:hanging="360"/>
      </w:pPr>
      <w:rPr>
        <w:rFonts w:ascii="Symbol" w:hAnsi="Symbol" w:hint="default"/>
      </w:rPr>
    </w:lvl>
    <w:lvl w:ilvl="1" w:tplc="1CA8A7DC" w:tentative="1">
      <w:start w:val="1"/>
      <w:numFmt w:val="bullet"/>
      <w:lvlText w:val="o"/>
      <w:lvlJc w:val="left"/>
      <w:pPr>
        <w:ind w:left="1440" w:hanging="360"/>
      </w:pPr>
      <w:rPr>
        <w:rFonts w:ascii="Courier New" w:hAnsi="Courier New" w:cs="Courier New" w:hint="default"/>
      </w:rPr>
    </w:lvl>
    <w:lvl w:ilvl="2" w:tplc="19D8C6AE" w:tentative="1">
      <w:start w:val="1"/>
      <w:numFmt w:val="bullet"/>
      <w:lvlText w:val=""/>
      <w:lvlJc w:val="left"/>
      <w:pPr>
        <w:ind w:left="2160" w:hanging="360"/>
      </w:pPr>
      <w:rPr>
        <w:rFonts w:ascii="Wingdings" w:hAnsi="Wingdings" w:hint="default"/>
      </w:rPr>
    </w:lvl>
    <w:lvl w:ilvl="3" w:tplc="8404EFF4" w:tentative="1">
      <w:start w:val="1"/>
      <w:numFmt w:val="bullet"/>
      <w:lvlText w:val=""/>
      <w:lvlJc w:val="left"/>
      <w:pPr>
        <w:ind w:left="2880" w:hanging="360"/>
      </w:pPr>
      <w:rPr>
        <w:rFonts w:ascii="Symbol" w:hAnsi="Symbol" w:hint="default"/>
      </w:rPr>
    </w:lvl>
    <w:lvl w:ilvl="4" w:tplc="F3440F0C" w:tentative="1">
      <w:start w:val="1"/>
      <w:numFmt w:val="bullet"/>
      <w:lvlText w:val="o"/>
      <w:lvlJc w:val="left"/>
      <w:pPr>
        <w:ind w:left="3600" w:hanging="360"/>
      </w:pPr>
      <w:rPr>
        <w:rFonts w:ascii="Courier New" w:hAnsi="Courier New" w:cs="Courier New" w:hint="default"/>
      </w:rPr>
    </w:lvl>
    <w:lvl w:ilvl="5" w:tplc="91E2350C" w:tentative="1">
      <w:start w:val="1"/>
      <w:numFmt w:val="bullet"/>
      <w:lvlText w:val=""/>
      <w:lvlJc w:val="left"/>
      <w:pPr>
        <w:ind w:left="4320" w:hanging="360"/>
      </w:pPr>
      <w:rPr>
        <w:rFonts w:ascii="Wingdings" w:hAnsi="Wingdings" w:hint="default"/>
      </w:rPr>
    </w:lvl>
    <w:lvl w:ilvl="6" w:tplc="5D3A0488" w:tentative="1">
      <w:start w:val="1"/>
      <w:numFmt w:val="bullet"/>
      <w:lvlText w:val=""/>
      <w:lvlJc w:val="left"/>
      <w:pPr>
        <w:ind w:left="5040" w:hanging="360"/>
      </w:pPr>
      <w:rPr>
        <w:rFonts w:ascii="Symbol" w:hAnsi="Symbol" w:hint="default"/>
      </w:rPr>
    </w:lvl>
    <w:lvl w:ilvl="7" w:tplc="3C08894E" w:tentative="1">
      <w:start w:val="1"/>
      <w:numFmt w:val="bullet"/>
      <w:lvlText w:val="o"/>
      <w:lvlJc w:val="left"/>
      <w:pPr>
        <w:ind w:left="5760" w:hanging="360"/>
      </w:pPr>
      <w:rPr>
        <w:rFonts w:ascii="Courier New" w:hAnsi="Courier New" w:cs="Courier New" w:hint="default"/>
      </w:rPr>
    </w:lvl>
    <w:lvl w:ilvl="8" w:tplc="D65E4D2E" w:tentative="1">
      <w:start w:val="1"/>
      <w:numFmt w:val="bullet"/>
      <w:lvlText w:val=""/>
      <w:lvlJc w:val="left"/>
      <w:pPr>
        <w:ind w:left="6480" w:hanging="360"/>
      </w:pPr>
      <w:rPr>
        <w:rFonts w:ascii="Wingdings" w:hAnsi="Wingdings" w:hint="default"/>
      </w:rPr>
    </w:lvl>
  </w:abstractNum>
  <w:abstractNum w:abstractNumId="1" w15:restartNumberingAfterBreak="0">
    <w:nsid w:val="04EE3FC2"/>
    <w:multiLevelType w:val="hybridMultilevel"/>
    <w:tmpl w:val="759A2684"/>
    <w:lvl w:ilvl="0" w:tplc="DEEE018C">
      <w:start w:val="1"/>
      <w:numFmt w:val="decimal"/>
      <w:lvlText w:val="%1."/>
      <w:lvlJc w:val="left"/>
      <w:pPr>
        <w:ind w:left="502" w:hanging="360"/>
      </w:pPr>
    </w:lvl>
    <w:lvl w:ilvl="1" w:tplc="C76036AC">
      <w:start w:val="1"/>
      <w:numFmt w:val="bullet"/>
      <w:lvlText w:val=""/>
      <w:lvlJc w:val="left"/>
      <w:pPr>
        <w:ind w:left="1440" w:hanging="360"/>
      </w:pPr>
      <w:rPr>
        <w:rFonts w:ascii="Symbol" w:hAnsi="Symbol" w:hint="default"/>
      </w:rPr>
    </w:lvl>
    <w:lvl w:ilvl="2" w:tplc="E09EBA28">
      <w:start w:val="1"/>
      <w:numFmt w:val="lowerRoman"/>
      <w:lvlText w:val="%3."/>
      <w:lvlJc w:val="right"/>
      <w:pPr>
        <w:ind w:left="2160" w:hanging="180"/>
      </w:pPr>
    </w:lvl>
    <w:lvl w:ilvl="3" w:tplc="26444B6E">
      <w:start w:val="1"/>
      <w:numFmt w:val="decimal"/>
      <w:lvlText w:val="%4."/>
      <w:lvlJc w:val="left"/>
      <w:pPr>
        <w:ind w:left="2880" w:hanging="360"/>
      </w:pPr>
    </w:lvl>
    <w:lvl w:ilvl="4" w:tplc="39920F36">
      <w:start w:val="1"/>
      <w:numFmt w:val="lowerLetter"/>
      <w:lvlText w:val="%5."/>
      <w:lvlJc w:val="left"/>
      <w:pPr>
        <w:ind w:left="3600" w:hanging="360"/>
      </w:pPr>
    </w:lvl>
    <w:lvl w:ilvl="5" w:tplc="F1EEB748">
      <w:start w:val="1"/>
      <w:numFmt w:val="lowerRoman"/>
      <w:lvlText w:val="%6."/>
      <w:lvlJc w:val="right"/>
      <w:pPr>
        <w:ind w:left="4320" w:hanging="180"/>
      </w:pPr>
    </w:lvl>
    <w:lvl w:ilvl="6" w:tplc="D43ED0E4">
      <w:start w:val="1"/>
      <w:numFmt w:val="decimal"/>
      <w:lvlText w:val="%7."/>
      <w:lvlJc w:val="left"/>
      <w:pPr>
        <w:ind w:left="5040" w:hanging="360"/>
      </w:pPr>
    </w:lvl>
    <w:lvl w:ilvl="7" w:tplc="7BD2A60C">
      <w:start w:val="1"/>
      <w:numFmt w:val="lowerLetter"/>
      <w:lvlText w:val="%8."/>
      <w:lvlJc w:val="left"/>
      <w:pPr>
        <w:ind w:left="5760" w:hanging="360"/>
      </w:pPr>
    </w:lvl>
    <w:lvl w:ilvl="8" w:tplc="9BEA0BCA">
      <w:start w:val="1"/>
      <w:numFmt w:val="lowerRoman"/>
      <w:lvlText w:val="%9."/>
      <w:lvlJc w:val="right"/>
      <w:pPr>
        <w:ind w:left="6480" w:hanging="180"/>
      </w:pPr>
    </w:lvl>
  </w:abstractNum>
  <w:abstractNum w:abstractNumId="2" w15:restartNumberingAfterBreak="0">
    <w:nsid w:val="0556532D"/>
    <w:multiLevelType w:val="hybridMultilevel"/>
    <w:tmpl w:val="480C507C"/>
    <w:lvl w:ilvl="0" w:tplc="9B244E4A">
      <w:start w:val="1"/>
      <w:numFmt w:val="bullet"/>
      <w:lvlText w:val=""/>
      <w:lvlJc w:val="left"/>
      <w:pPr>
        <w:ind w:left="1080" w:hanging="360"/>
      </w:pPr>
      <w:rPr>
        <w:rFonts w:ascii="Symbol" w:hAnsi="Symbol" w:hint="default"/>
      </w:rPr>
    </w:lvl>
    <w:lvl w:ilvl="1" w:tplc="F68E41A2">
      <w:start w:val="1"/>
      <w:numFmt w:val="bullet"/>
      <w:lvlText w:val=""/>
      <w:lvlJc w:val="left"/>
      <w:pPr>
        <w:ind w:left="1800" w:hanging="360"/>
      </w:pPr>
      <w:rPr>
        <w:rFonts w:ascii="Symbol" w:hAnsi="Symbol" w:hint="default"/>
      </w:rPr>
    </w:lvl>
    <w:lvl w:ilvl="2" w:tplc="3E36FCBA" w:tentative="1">
      <w:start w:val="1"/>
      <w:numFmt w:val="lowerRoman"/>
      <w:lvlText w:val="%3."/>
      <w:lvlJc w:val="right"/>
      <w:pPr>
        <w:ind w:left="2520" w:hanging="180"/>
      </w:pPr>
    </w:lvl>
    <w:lvl w:ilvl="3" w:tplc="F5C06430" w:tentative="1">
      <w:start w:val="1"/>
      <w:numFmt w:val="decimal"/>
      <w:lvlText w:val="%4."/>
      <w:lvlJc w:val="left"/>
      <w:pPr>
        <w:ind w:left="3240" w:hanging="360"/>
      </w:pPr>
    </w:lvl>
    <w:lvl w:ilvl="4" w:tplc="EBA018A6" w:tentative="1">
      <w:start w:val="1"/>
      <w:numFmt w:val="lowerLetter"/>
      <w:lvlText w:val="%5."/>
      <w:lvlJc w:val="left"/>
      <w:pPr>
        <w:ind w:left="3960" w:hanging="360"/>
      </w:pPr>
    </w:lvl>
    <w:lvl w:ilvl="5" w:tplc="F6500A9C" w:tentative="1">
      <w:start w:val="1"/>
      <w:numFmt w:val="lowerRoman"/>
      <w:lvlText w:val="%6."/>
      <w:lvlJc w:val="right"/>
      <w:pPr>
        <w:ind w:left="4680" w:hanging="180"/>
      </w:pPr>
    </w:lvl>
    <w:lvl w:ilvl="6" w:tplc="5EE27656" w:tentative="1">
      <w:start w:val="1"/>
      <w:numFmt w:val="decimal"/>
      <w:lvlText w:val="%7."/>
      <w:lvlJc w:val="left"/>
      <w:pPr>
        <w:ind w:left="5400" w:hanging="360"/>
      </w:pPr>
    </w:lvl>
    <w:lvl w:ilvl="7" w:tplc="5F4AEFB4" w:tentative="1">
      <w:start w:val="1"/>
      <w:numFmt w:val="lowerLetter"/>
      <w:lvlText w:val="%8."/>
      <w:lvlJc w:val="left"/>
      <w:pPr>
        <w:ind w:left="6120" w:hanging="360"/>
      </w:pPr>
    </w:lvl>
    <w:lvl w:ilvl="8" w:tplc="8B2A4348" w:tentative="1">
      <w:start w:val="1"/>
      <w:numFmt w:val="lowerRoman"/>
      <w:lvlText w:val="%9."/>
      <w:lvlJc w:val="right"/>
      <w:pPr>
        <w:ind w:left="6840" w:hanging="180"/>
      </w:pPr>
    </w:lvl>
  </w:abstractNum>
  <w:abstractNum w:abstractNumId="3" w15:restartNumberingAfterBreak="0">
    <w:nsid w:val="16F745F0"/>
    <w:multiLevelType w:val="hybridMultilevel"/>
    <w:tmpl w:val="752A6066"/>
    <w:lvl w:ilvl="0" w:tplc="859E780E">
      <w:start w:val="1"/>
      <w:numFmt w:val="decimal"/>
      <w:lvlText w:val="%1."/>
      <w:lvlJc w:val="left"/>
      <w:pPr>
        <w:ind w:left="720" w:hanging="360"/>
      </w:pPr>
      <w:rPr>
        <w:i w:val="0"/>
        <w:sz w:val="24"/>
        <w:szCs w:val="24"/>
      </w:rPr>
    </w:lvl>
    <w:lvl w:ilvl="1" w:tplc="27F07CB4">
      <w:start w:val="1"/>
      <w:numFmt w:val="bullet"/>
      <w:lvlText w:val=""/>
      <w:lvlJc w:val="left"/>
      <w:pPr>
        <w:ind w:left="1440" w:hanging="360"/>
      </w:pPr>
      <w:rPr>
        <w:rFonts w:ascii="Symbol" w:hAnsi="Symbol" w:hint="default"/>
      </w:rPr>
    </w:lvl>
    <w:lvl w:ilvl="2" w:tplc="A48C1C10" w:tentative="1">
      <w:start w:val="1"/>
      <w:numFmt w:val="lowerRoman"/>
      <w:lvlText w:val="%3."/>
      <w:lvlJc w:val="right"/>
      <w:pPr>
        <w:ind w:left="2160" w:hanging="180"/>
      </w:pPr>
    </w:lvl>
    <w:lvl w:ilvl="3" w:tplc="F39891AE" w:tentative="1">
      <w:start w:val="1"/>
      <w:numFmt w:val="decimal"/>
      <w:lvlText w:val="%4."/>
      <w:lvlJc w:val="left"/>
      <w:pPr>
        <w:ind w:left="2880" w:hanging="360"/>
      </w:pPr>
    </w:lvl>
    <w:lvl w:ilvl="4" w:tplc="3FCA7D86" w:tentative="1">
      <w:start w:val="1"/>
      <w:numFmt w:val="lowerLetter"/>
      <w:lvlText w:val="%5."/>
      <w:lvlJc w:val="left"/>
      <w:pPr>
        <w:ind w:left="3600" w:hanging="360"/>
      </w:pPr>
    </w:lvl>
    <w:lvl w:ilvl="5" w:tplc="E7D6A11C" w:tentative="1">
      <w:start w:val="1"/>
      <w:numFmt w:val="lowerRoman"/>
      <w:lvlText w:val="%6."/>
      <w:lvlJc w:val="right"/>
      <w:pPr>
        <w:ind w:left="4320" w:hanging="180"/>
      </w:pPr>
    </w:lvl>
    <w:lvl w:ilvl="6" w:tplc="4AF62F3C" w:tentative="1">
      <w:start w:val="1"/>
      <w:numFmt w:val="decimal"/>
      <w:lvlText w:val="%7."/>
      <w:lvlJc w:val="left"/>
      <w:pPr>
        <w:ind w:left="5040" w:hanging="360"/>
      </w:pPr>
    </w:lvl>
    <w:lvl w:ilvl="7" w:tplc="81120C34" w:tentative="1">
      <w:start w:val="1"/>
      <w:numFmt w:val="lowerLetter"/>
      <w:lvlText w:val="%8."/>
      <w:lvlJc w:val="left"/>
      <w:pPr>
        <w:ind w:left="5760" w:hanging="360"/>
      </w:pPr>
    </w:lvl>
    <w:lvl w:ilvl="8" w:tplc="AACE2750" w:tentative="1">
      <w:start w:val="1"/>
      <w:numFmt w:val="lowerRoman"/>
      <w:lvlText w:val="%9."/>
      <w:lvlJc w:val="right"/>
      <w:pPr>
        <w:ind w:left="6480" w:hanging="180"/>
      </w:pPr>
    </w:lvl>
  </w:abstractNum>
  <w:abstractNum w:abstractNumId="4" w15:restartNumberingAfterBreak="0">
    <w:nsid w:val="1C662044"/>
    <w:multiLevelType w:val="hybridMultilevel"/>
    <w:tmpl w:val="2D44F8A6"/>
    <w:lvl w:ilvl="0" w:tplc="6AE425F6">
      <w:start w:val="1"/>
      <w:numFmt w:val="bullet"/>
      <w:lvlText w:val=""/>
      <w:lvlJc w:val="left"/>
      <w:pPr>
        <w:ind w:left="720" w:hanging="360"/>
      </w:pPr>
      <w:rPr>
        <w:rFonts w:ascii="Symbol" w:hAnsi="Symbol" w:hint="default"/>
        <w:i w:val="0"/>
        <w:sz w:val="24"/>
        <w:szCs w:val="24"/>
      </w:rPr>
    </w:lvl>
    <w:lvl w:ilvl="1" w:tplc="B9F8E17C">
      <w:start w:val="1"/>
      <w:numFmt w:val="bullet"/>
      <w:lvlText w:val=""/>
      <w:lvlJc w:val="left"/>
      <w:pPr>
        <w:ind w:left="1440" w:hanging="360"/>
      </w:pPr>
      <w:rPr>
        <w:rFonts w:ascii="Symbol" w:hAnsi="Symbol" w:hint="default"/>
      </w:rPr>
    </w:lvl>
    <w:lvl w:ilvl="2" w:tplc="D738F7C8" w:tentative="1">
      <w:start w:val="1"/>
      <w:numFmt w:val="lowerRoman"/>
      <w:lvlText w:val="%3."/>
      <w:lvlJc w:val="right"/>
      <w:pPr>
        <w:ind w:left="2160" w:hanging="180"/>
      </w:pPr>
    </w:lvl>
    <w:lvl w:ilvl="3" w:tplc="758C01EC" w:tentative="1">
      <w:start w:val="1"/>
      <w:numFmt w:val="decimal"/>
      <w:lvlText w:val="%4."/>
      <w:lvlJc w:val="left"/>
      <w:pPr>
        <w:ind w:left="2880" w:hanging="360"/>
      </w:pPr>
    </w:lvl>
    <w:lvl w:ilvl="4" w:tplc="F6FA9DA4" w:tentative="1">
      <w:start w:val="1"/>
      <w:numFmt w:val="lowerLetter"/>
      <w:lvlText w:val="%5."/>
      <w:lvlJc w:val="left"/>
      <w:pPr>
        <w:ind w:left="3600" w:hanging="360"/>
      </w:pPr>
    </w:lvl>
    <w:lvl w:ilvl="5" w:tplc="36CA6372" w:tentative="1">
      <w:start w:val="1"/>
      <w:numFmt w:val="lowerRoman"/>
      <w:lvlText w:val="%6."/>
      <w:lvlJc w:val="right"/>
      <w:pPr>
        <w:ind w:left="4320" w:hanging="180"/>
      </w:pPr>
    </w:lvl>
    <w:lvl w:ilvl="6" w:tplc="92AEC188" w:tentative="1">
      <w:start w:val="1"/>
      <w:numFmt w:val="decimal"/>
      <w:lvlText w:val="%7."/>
      <w:lvlJc w:val="left"/>
      <w:pPr>
        <w:ind w:left="5040" w:hanging="360"/>
      </w:pPr>
    </w:lvl>
    <w:lvl w:ilvl="7" w:tplc="236641C4" w:tentative="1">
      <w:start w:val="1"/>
      <w:numFmt w:val="lowerLetter"/>
      <w:lvlText w:val="%8."/>
      <w:lvlJc w:val="left"/>
      <w:pPr>
        <w:ind w:left="5760" w:hanging="360"/>
      </w:pPr>
    </w:lvl>
    <w:lvl w:ilvl="8" w:tplc="84B47470" w:tentative="1">
      <w:start w:val="1"/>
      <w:numFmt w:val="lowerRoman"/>
      <w:lvlText w:val="%9."/>
      <w:lvlJc w:val="right"/>
      <w:pPr>
        <w:ind w:left="6480" w:hanging="180"/>
      </w:pPr>
    </w:lvl>
  </w:abstractNum>
  <w:abstractNum w:abstractNumId="5" w15:restartNumberingAfterBreak="0">
    <w:nsid w:val="1FAE1E37"/>
    <w:multiLevelType w:val="hybridMultilevel"/>
    <w:tmpl w:val="BB3EEAEE"/>
    <w:lvl w:ilvl="0" w:tplc="29646CA2">
      <w:start w:val="1"/>
      <w:numFmt w:val="bullet"/>
      <w:lvlText w:val=""/>
      <w:lvlJc w:val="left"/>
      <w:pPr>
        <w:ind w:left="720" w:hanging="360"/>
      </w:pPr>
      <w:rPr>
        <w:rFonts w:ascii="Symbol" w:hAnsi="Symbol" w:hint="default"/>
      </w:rPr>
    </w:lvl>
    <w:lvl w:ilvl="1" w:tplc="05F02892">
      <w:start w:val="1"/>
      <w:numFmt w:val="bullet"/>
      <w:lvlText w:val="o"/>
      <w:lvlJc w:val="left"/>
      <w:pPr>
        <w:ind w:left="1440" w:hanging="360"/>
      </w:pPr>
      <w:rPr>
        <w:rFonts w:ascii="Courier New" w:hAnsi="Courier New" w:cs="Courier New" w:hint="default"/>
      </w:rPr>
    </w:lvl>
    <w:lvl w:ilvl="2" w:tplc="AEC67BB8" w:tentative="1">
      <w:start w:val="1"/>
      <w:numFmt w:val="bullet"/>
      <w:lvlText w:val=""/>
      <w:lvlJc w:val="left"/>
      <w:pPr>
        <w:ind w:left="2160" w:hanging="360"/>
      </w:pPr>
      <w:rPr>
        <w:rFonts w:ascii="Wingdings" w:hAnsi="Wingdings" w:hint="default"/>
      </w:rPr>
    </w:lvl>
    <w:lvl w:ilvl="3" w:tplc="C428EAE6" w:tentative="1">
      <w:start w:val="1"/>
      <w:numFmt w:val="bullet"/>
      <w:lvlText w:val=""/>
      <w:lvlJc w:val="left"/>
      <w:pPr>
        <w:ind w:left="2880" w:hanging="360"/>
      </w:pPr>
      <w:rPr>
        <w:rFonts w:ascii="Symbol" w:hAnsi="Symbol" w:hint="default"/>
      </w:rPr>
    </w:lvl>
    <w:lvl w:ilvl="4" w:tplc="33D84CEC" w:tentative="1">
      <w:start w:val="1"/>
      <w:numFmt w:val="bullet"/>
      <w:lvlText w:val="o"/>
      <w:lvlJc w:val="left"/>
      <w:pPr>
        <w:ind w:left="3600" w:hanging="360"/>
      </w:pPr>
      <w:rPr>
        <w:rFonts w:ascii="Courier New" w:hAnsi="Courier New" w:cs="Courier New" w:hint="default"/>
      </w:rPr>
    </w:lvl>
    <w:lvl w:ilvl="5" w:tplc="59069D4E" w:tentative="1">
      <w:start w:val="1"/>
      <w:numFmt w:val="bullet"/>
      <w:lvlText w:val=""/>
      <w:lvlJc w:val="left"/>
      <w:pPr>
        <w:ind w:left="4320" w:hanging="360"/>
      </w:pPr>
      <w:rPr>
        <w:rFonts w:ascii="Wingdings" w:hAnsi="Wingdings" w:hint="default"/>
      </w:rPr>
    </w:lvl>
    <w:lvl w:ilvl="6" w:tplc="2CD2F6FA" w:tentative="1">
      <w:start w:val="1"/>
      <w:numFmt w:val="bullet"/>
      <w:lvlText w:val=""/>
      <w:lvlJc w:val="left"/>
      <w:pPr>
        <w:ind w:left="5040" w:hanging="360"/>
      </w:pPr>
      <w:rPr>
        <w:rFonts w:ascii="Symbol" w:hAnsi="Symbol" w:hint="default"/>
      </w:rPr>
    </w:lvl>
    <w:lvl w:ilvl="7" w:tplc="60D2EE28" w:tentative="1">
      <w:start w:val="1"/>
      <w:numFmt w:val="bullet"/>
      <w:lvlText w:val="o"/>
      <w:lvlJc w:val="left"/>
      <w:pPr>
        <w:ind w:left="5760" w:hanging="360"/>
      </w:pPr>
      <w:rPr>
        <w:rFonts w:ascii="Courier New" w:hAnsi="Courier New" w:cs="Courier New" w:hint="default"/>
      </w:rPr>
    </w:lvl>
    <w:lvl w:ilvl="8" w:tplc="0BBA2256" w:tentative="1">
      <w:start w:val="1"/>
      <w:numFmt w:val="bullet"/>
      <w:lvlText w:val=""/>
      <w:lvlJc w:val="left"/>
      <w:pPr>
        <w:ind w:left="6480" w:hanging="360"/>
      </w:pPr>
      <w:rPr>
        <w:rFonts w:ascii="Wingdings" w:hAnsi="Wingdings" w:hint="default"/>
      </w:rPr>
    </w:lvl>
  </w:abstractNum>
  <w:abstractNum w:abstractNumId="6" w15:restartNumberingAfterBreak="0">
    <w:nsid w:val="219228AE"/>
    <w:multiLevelType w:val="hybridMultilevel"/>
    <w:tmpl w:val="90AA42E6"/>
    <w:lvl w:ilvl="0" w:tplc="26FA962E">
      <w:start w:val="1"/>
      <w:numFmt w:val="decimal"/>
      <w:lvlText w:val="%1."/>
      <w:lvlJc w:val="left"/>
      <w:pPr>
        <w:ind w:left="720" w:hanging="360"/>
      </w:pPr>
    </w:lvl>
    <w:lvl w:ilvl="1" w:tplc="F67EE98A">
      <w:start w:val="1"/>
      <w:numFmt w:val="bullet"/>
      <w:lvlText w:val=""/>
      <w:lvlJc w:val="left"/>
      <w:pPr>
        <w:ind w:left="1440" w:hanging="360"/>
      </w:pPr>
      <w:rPr>
        <w:rFonts w:ascii="Symbol" w:hAnsi="Symbol" w:hint="default"/>
      </w:rPr>
    </w:lvl>
    <w:lvl w:ilvl="2" w:tplc="E7487C00">
      <w:start w:val="1"/>
      <w:numFmt w:val="lowerRoman"/>
      <w:lvlText w:val="%3."/>
      <w:lvlJc w:val="right"/>
      <w:pPr>
        <w:ind w:left="2160" w:hanging="180"/>
      </w:pPr>
    </w:lvl>
    <w:lvl w:ilvl="3" w:tplc="949A5A26" w:tentative="1">
      <w:start w:val="1"/>
      <w:numFmt w:val="decimal"/>
      <w:lvlText w:val="%4."/>
      <w:lvlJc w:val="left"/>
      <w:pPr>
        <w:ind w:left="2880" w:hanging="360"/>
      </w:pPr>
    </w:lvl>
    <w:lvl w:ilvl="4" w:tplc="CB064B7A" w:tentative="1">
      <w:start w:val="1"/>
      <w:numFmt w:val="lowerLetter"/>
      <w:lvlText w:val="%5."/>
      <w:lvlJc w:val="left"/>
      <w:pPr>
        <w:ind w:left="3600" w:hanging="360"/>
      </w:pPr>
    </w:lvl>
    <w:lvl w:ilvl="5" w:tplc="F7704C9E" w:tentative="1">
      <w:start w:val="1"/>
      <w:numFmt w:val="lowerRoman"/>
      <w:lvlText w:val="%6."/>
      <w:lvlJc w:val="right"/>
      <w:pPr>
        <w:ind w:left="4320" w:hanging="180"/>
      </w:pPr>
    </w:lvl>
    <w:lvl w:ilvl="6" w:tplc="BE4CFD3C" w:tentative="1">
      <w:start w:val="1"/>
      <w:numFmt w:val="decimal"/>
      <w:lvlText w:val="%7."/>
      <w:lvlJc w:val="left"/>
      <w:pPr>
        <w:ind w:left="5040" w:hanging="360"/>
      </w:pPr>
    </w:lvl>
    <w:lvl w:ilvl="7" w:tplc="8CCABD94" w:tentative="1">
      <w:start w:val="1"/>
      <w:numFmt w:val="lowerLetter"/>
      <w:lvlText w:val="%8."/>
      <w:lvlJc w:val="left"/>
      <w:pPr>
        <w:ind w:left="5760" w:hanging="360"/>
      </w:pPr>
    </w:lvl>
    <w:lvl w:ilvl="8" w:tplc="4EF69522" w:tentative="1">
      <w:start w:val="1"/>
      <w:numFmt w:val="lowerRoman"/>
      <w:lvlText w:val="%9."/>
      <w:lvlJc w:val="right"/>
      <w:pPr>
        <w:ind w:left="6480" w:hanging="180"/>
      </w:pPr>
    </w:lvl>
  </w:abstractNum>
  <w:abstractNum w:abstractNumId="7" w15:restartNumberingAfterBreak="0">
    <w:nsid w:val="2543411B"/>
    <w:multiLevelType w:val="hybridMultilevel"/>
    <w:tmpl w:val="EF8688B6"/>
    <w:lvl w:ilvl="0" w:tplc="45A8CD48">
      <w:start w:val="1"/>
      <w:numFmt w:val="bullet"/>
      <w:lvlText w:val=""/>
      <w:lvlJc w:val="left"/>
      <w:pPr>
        <w:ind w:left="720" w:hanging="360"/>
      </w:pPr>
      <w:rPr>
        <w:rFonts w:ascii="Symbol" w:hAnsi="Symbol" w:hint="default"/>
      </w:rPr>
    </w:lvl>
    <w:lvl w:ilvl="1" w:tplc="C14AE950" w:tentative="1">
      <w:start w:val="1"/>
      <w:numFmt w:val="bullet"/>
      <w:lvlText w:val="o"/>
      <w:lvlJc w:val="left"/>
      <w:pPr>
        <w:ind w:left="1440" w:hanging="360"/>
      </w:pPr>
      <w:rPr>
        <w:rFonts w:ascii="Courier New" w:hAnsi="Courier New" w:cs="Courier New" w:hint="default"/>
      </w:rPr>
    </w:lvl>
    <w:lvl w:ilvl="2" w:tplc="5A528B20" w:tentative="1">
      <w:start w:val="1"/>
      <w:numFmt w:val="bullet"/>
      <w:lvlText w:val=""/>
      <w:lvlJc w:val="left"/>
      <w:pPr>
        <w:ind w:left="2160" w:hanging="360"/>
      </w:pPr>
      <w:rPr>
        <w:rFonts w:ascii="Wingdings" w:hAnsi="Wingdings" w:hint="default"/>
      </w:rPr>
    </w:lvl>
    <w:lvl w:ilvl="3" w:tplc="C5A606D4" w:tentative="1">
      <w:start w:val="1"/>
      <w:numFmt w:val="bullet"/>
      <w:lvlText w:val=""/>
      <w:lvlJc w:val="left"/>
      <w:pPr>
        <w:ind w:left="2880" w:hanging="360"/>
      </w:pPr>
      <w:rPr>
        <w:rFonts w:ascii="Symbol" w:hAnsi="Symbol" w:hint="default"/>
      </w:rPr>
    </w:lvl>
    <w:lvl w:ilvl="4" w:tplc="6B227F9C" w:tentative="1">
      <w:start w:val="1"/>
      <w:numFmt w:val="bullet"/>
      <w:lvlText w:val="o"/>
      <w:lvlJc w:val="left"/>
      <w:pPr>
        <w:ind w:left="3600" w:hanging="360"/>
      </w:pPr>
      <w:rPr>
        <w:rFonts w:ascii="Courier New" w:hAnsi="Courier New" w:cs="Courier New" w:hint="default"/>
      </w:rPr>
    </w:lvl>
    <w:lvl w:ilvl="5" w:tplc="04E63CFA" w:tentative="1">
      <w:start w:val="1"/>
      <w:numFmt w:val="bullet"/>
      <w:lvlText w:val=""/>
      <w:lvlJc w:val="left"/>
      <w:pPr>
        <w:ind w:left="4320" w:hanging="360"/>
      </w:pPr>
      <w:rPr>
        <w:rFonts w:ascii="Wingdings" w:hAnsi="Wingdings" w:hint="default"/>
      </w:rPr>
    </w:lvl>
    <w:lvl w:ilvl="6" w:tplc="9B9E6E16" w:tentative="1">
      <w:start w:val="1"/>
      <w:numFmt w:val="bullet"/>
      <w:lvlText w:val=""/>
      <w:lvlJc w:val="left"/>
      <w:pPr>
        <w:ind w:left="5040" w:hanging="360"/>
      </w:pPr>
      <w:rPr>
        <w:rFonts w:ascii="Symbol" w:hAnsi="Symbol" w:hint="default"/>
      </w:rPr>
    </w:lvl>
    <w:lvl w:ilvl="7" w:tplc="A582193A" w:tentative="1">
      <w:start w:val="1"/>
      <w:numFmt w:val="bullet"/>
      <w:lvlText w:val="o"/>
      <w:lvlJc w:val="left"/>
      <w:pPr>
        <w:ind w:left="5760" w:hanging="360"/>
      </w:pPr>
      <w:rPr>
        <w:rFonts w:ascii="Courier New" w:hAnsi="Courier New" w:cs="Courier New" w:hint="default"/>
      </w:rPr>
    </w:lvl>
    <w:lvl w:ilvl="8" w:tplc="4726F64A" w:tentative="1">
      <w:start w:val="1"/>
      <w:numFmt w:val="bullet"/>
      <w:lvlText w:val=""/>
      <w:lvlJc w:val="left"/>
      <w:pPr>
        <w:ind w:left="6480" w:hanging="360"/>
      </w:pPr>
      <w:rPr>
        <w:rFonts w:ascii="Wingdings" w:hAnsi="Wingdings" w:hint="default"/>
      </w:rPr>
    </w:lvl>
  </w:abstractNum>
  <w:abstractNum w:abstractNumId="8" w15:restartNumberingAfterBreak="0">
    <w:nsid w:val="266069AE"/>
    <w:multiLevelType w:val="hybridMultilevel"/>
    <w:tmpl w:val="E974A2F4"/>
    <w:lvl w:ilvl="0" w:tplc="B93CA4E8">
      <w:start w:val="1"/>
      <w:numFmt w:val="bullet"/>
      <w:lvlText w:val=""/>
      <w:lvlJc w:val="left"/>
      <w:pPr>
        <w:ind w:left="723" w:hanging="360"/>
      </w:pPr>
      <w:rPr>
        <w:rFonts w:ascii="Symbol" w:hAnsi="Symbol" w:hint="default"/>
      </w:rPr>
    </w:lvl>
    <w:lvl w:ilvl="1" w:tplc="D43E04D6">
      <w:start w:val="1"/>
      <w:numFmt w:val="bullet"/>
      <w:lvlText w:val=""/>
      <w:lvlJc w:val="left"/>
      <w:pPr>
        <w:ind w:left="1443" w:hanging="360"/>
      </w:pPr>
      <w:rPr>
        <w:rFonts w:ascii="Symbol" w:hAnsi="Symbol" w:hint="default"/>
      </w:rPr>
    </w:lvl>
    <w:lvl w:ilvl="2" w:tplc="E278A694">
      <w:start w:val="1"/>
      <w:numFmt w:val="lowerRoman"/>
      <w:lvlText w:val="%3."/>
      <w:lvlJc w:val="right"/>
      <w:pPr>
        <w:ind w:left="2163" w:hanging="180"/>
      </w:pPr>
    </w:lvl>
    <w:lvl w:ilvl="3" w:tplc="2E561454" w:tentative="1">
      <w:start w:val="1"/>
      <w:numFmt w:val="decimal"/>
      <w:lvlText w:val="%4."/>
      <w:lvlJc w:val="left"/>
      <w:pPr>
        <w:ind w:left="2883" w:hanging="360"/>
      </w:pPr>
    </w:lvl>
    <w:lvl w:ilvl="4" w:tplc="24124A3E" w:tentative="1">
      <w:start w:val="1"/>
      <w:numFmt w:val="lowerLetter"/>
      <w:lvlText w:val="%5."/>
      <w:lvlJc w:val="left"/>
      <w:pPr>
        <w:ind w:left="3603" w:hanging="360"/>
      </w:pPr>
    </w:lvl>
    <w:lvl w:ilvl="5" w:tplc="93A0FCCC" w:tentative="1">
      <w:start w:val="1"/>
      <w:numFmt w:val="lowerRoman"/>
      <w:lvlText w:val="%6."/>
      <w:lvlJc w:val="right"/>
      <w:pPr>
        <w:ind w:left="4323" w:hanging="180"/>
      </w:pPr>
    </w:lvl>
    <w:lvl w:ilvl="6" w:tplc="AB4E47AE" w:tentative="1">
      <w:start w:val="1"/>
      <w:numFmt w:val="decimal"/>
      <w:lvlText w:val="%7."/>
      <w:lvlJc w:val="left"/>
      <w:pPr>
        <w:ind w:left="5043" w:hanging="360"/>
      </w:pPr>
    </w:lvl>
    <w:lvl w:ilvl="7" w:tplc="4C18C28E" w:tentative="1">
      <w:start w:val="1"/>
      <w:numFmt w:val="lowerLetter"/>
      <w:lvlText w:val="%8."/>
      <w:lvlJc w:val="left"/>
      <w:pPr>
        <w:ind w:left="5763" w:hanging="360"/>
      </w:pPr>
    </w:lvl>
    <w:lvl w:ilvl="8" w:tplc="507E6FD0" w:tentative="1">
      <w:start w:val="1"/>
      <w:numFmt w:val="lowerRoman"/>
      <w:lvlText w:val="%9."/>
      <w:lvlJc w:val="right"/>
      <w:pPr>
        <w:ind w:left="6483" w:hanging="180"/>
      </w:pPr>
    </w:lvl>
  </w:abstractNum>
  <w:abstractNum w:abstractNumId="9" w15:restartNumberingAfterBreak="0">
    <w:nsid w:val="2C69642A"/>
    <w:multiLevelType w:val="hybridMultilevel"/>
    <w:tmpl w:val="B9DCBF94"/>
    <w:lvl w:ilvl="0" w:tplc="353A3EFA">
      <w:start w:val="1"/>
      <w:numFmt w:val="decimal"/>
      <w:lvlText w:val="%1."/>
      <w:lvlJc w:val="left"/>
      <w:pPr>
        <w:ind w:left="720" w:hanging="360"/>
      </w:pPr>
    </w:lvl>
    <w:lvl w:ilvl="1" w:tplc="5ED239A6">
      <w:start w:val="1"/>
      <w:numFmt w:val="bullet"/>
      <w:lvlText w:val=""/>
      <w:lvlJc w:val="left"/>
      <w:pPr>
        <w:ind w:left="1440" w:hanging="360"/>
      </w:pPr>
      <w:rPr>
        <w:rFonts w:ascii="Symbol" w:hAnsi="Symbol" w:hint="default"/>
      </w:rPr>
    </w:lvl>
    <w:lvl w:ilvl="2" w:tplc="159C8022" w:tentative="1">
      <w:start w:val="1"/>
      <w:numFmt w:val="lowerRoman"/>
      <w:lvlText w:val="%3."/>
      <w:lvlJc w:val="right"/>
      <w:pPr>
        <w:ind w:left="2160" w:hanging="180"/>
      </w:pPr>
    </w:lvl>
    <w:lvl w:ilvl="3" w:tplc="2CEE11CC" w:tentative="1">
      <w:start w:val="1"/>
      <w:numFmt w:val="decimal"/>
      <w:lvlText w:val="%4."/>
      <w:lvlJc w:val="left"/>
      <w:pPr>
        <w:ind w:left="2880" w:hanging="360"/>
      </w:pPr>
    </w:lvl>
    <w:lvl w:ilvl="4" w:tplc="18086F70" w:tentative="1">
      <w:start w:val="1"/>
      <w:numFmt w:val="lowerLetter"/>
      <w:lvlText w:val="%5."/>
      <w:lvlJc w:val="left"/>
      <w:pPr>
        <w:ind w:left="3600" w:hanging="360"/>
      </w:pPr>
    </w:lvl>
    <w:lvl w:ilvl="5" w:tplc="B86203BE" w:tentative="1">
      <w:start w:val="1"/>
      <w:numFmt w:val="lowerRoman"/>
      <w:lvlText w:val="%6."/>
      <w:lvlJc w:val="right"/>
      <w:pPr>
        <w:ind w:left="4320" w:hanging="180"/>
      </w:pPr>
    </w:lvl>
    <w:lvl w:ilvl="6" w:tplc="DA9640EA" w:tentative="1">
      <w:start w:val="1"/>
      <w:numFmt w:val="decimal"/>
      <w:lvlText w:val="%7."/>
      <w:lvlJc w:val="left"/>
      <w:pPr>
        <w:ind w:left="5040" w:hanging="360"/>
      </w:pPr>
    </w:lvl>
    <w:lvl w:ilvl="7" w:tplc="C906A024" w:tentative="1">
      <w:start w:val="1"/>
      <w:numFmt w:val="lowerLetter"/>
      <w:lvlText w:val="%8."/>
      <w:lvlJc w:val="left"/>
      <w:pPr>
        <w:ind w:left="5760" w:hanging="360"/>
      </w:pPr>
    </w:lvl>
    <w:lvl w:ilvl="8" w:tplc="310E5F40" w:tentative="1">
      <w:start w:val="1"/>
      <w:numFmt w:val="lowerRoman"/>
      <w:lvlText w:val="%9."/>
      <w:lvlJc w:val="right"/>
      <w:pPr>
        <w:ind w:left="6480" w:hanging="180"/>
      </w:pPr>
    </w:lvl>
  </w:abstractNum>
  <w:abstractNum w:abstractNumId="10" w15:restartNumberingAfterBreak="0">
    <w:nsid w:val="2D891EA1"/>
    <w:multiLevelType w:val="hybridMultilevel"/>
    <w:tmpl w:val="7696DA24"/>
    <w:lvl w:ilvl="0" w:tplc="88BC029E">
      <w:start w:val="1"/>
      <w:numFmt w:val="bullet"/>
      <w:lvlText w:val=""/>
      <w:lvlJc w:val="left"/>
      <w:pPr>
        <w:ind w:left="720" w:hanging="360"/>
      </w:pPr>
      <w:rPr>
        <w:rFonts w:ascii="Symbol" w:hAnsi="Symbol" w:hint="default"/>
      </w:rPr>
    </w:lvl>
    <w:lvl w:ilvl="1" w:tplc="D45E9C4A" w:tentative="1">
      <w:start w:val="1"/>
      <w:numFmt w:val="bullet"/>
      <w:lvlText w:val="o"/>
      <w:lvlJc w:val="left"/>
      <w:pPr>
        <w:ind w:left="1440" w:hanging="360"/>
      </w:pPr>
      <w:rPr>
        <w:rFonts w:ascii="Courier New" w:hAnsi="Courier New" w:cs="Courier New" w:hint="default"/>
      </w:rPr>
    </w:lvl>
    <w:lvl w:ilvl="2" w:tplc="57E44B58" w:tentative="1">
      <w:start w:val="1"/>
      <w:numFmt w:val="bullet"/>
      <w:lvlText w:val=""/>
      <w:lvlJc w:val="left"/>
      <w:pPr>
        <w:ind w:left="2160" w:hanging="360"/>
      </w:pPr>
      <w:rPr>
        <w:rFonts w:ascii="Wingdings" w:hAnsi="Wingdings" w:hint="default"/>
      </w:rPr>
    </w:lvl>
    <w:lvl w:ilvl="3" w:tplc="F666668A" w:tentative="1">
      <w:start w:val="1"/>
      <w:numFmt w:val="bullet"/>
      <w:lvlText w:val=""/>
      <w:lvlJc w:val="left"/>
      <w:pPr>
        <w:ind w:left="2880" w:hanging="360"/>
      </w:pPr>
      <w:rPr>
        <w:rFonts w:ascii="Symbol" w:hAnsi="Symbol" w:hint="default"/>
      </w:rPr>
    </w:lvl>
    <w:lvl w:ilvl="4" w:tplc="54E44610" w:tentative="1">
      <w:start w:val="1"/>
      <w:numFmt w:val="bullet"/>
      <w:lvlText w:val="o"/>
      <w:lvlJc w:val="left"/>
      <w:pPr>
        <w:ind w:left="3600" w:hanging="360"/>
      </w:pPr>
      <w:rPr>
        <w:rFonts w:ascii="Courier New" w:hAnsi="Courier New" w:cs="Courier New" w:hint="default"/>
      </w:rPr>
    </w:lvl>
    <w:lvl w:ilvl="5" w:tplc="34CAAA2A" w:tentative="1">
      <w:start w:val="1"/>
      <w:numFmt w:val="bullet"/>
      <w:lvlText w:val=""/>
      <w:lvlJc w:val="left"/>
      <w:pPr>
        <w:ind w:left="4320" w:hanging="360"/>
      </w:pPr>
      <w:rPr>
        <w:rFonts w:ascii="Wingdings" w:hAnsi="Wingdings" w:hint="default"/>
      </w:rPr>
    </w:lvl>
    <w:lvl w:ilvl="6" w:tplc="B05642A8" w:tentative="1">
      <w:start w:val="1"/>
      <w:numFmt w:val="bullet"/>
      <w:lvlText w:val=""/>
      <w:lvlJc w:val="left"/>
      <w:pPr>
        <w:ind w:left="5040" w:hanging="360"/>
      </w:pPr>
      <w:rPr>
        <w:rFonts w:ascii="Symbol" w:hAnsi="Symbol" w:hint="default"/>
      </w:rPr>
    </w:lvl>
    <w:lvl w:ilvl="7" w:tplc="A350CAA0" w:tentative="1">
      <w:start w:val="1"/>
      <w:numFmt w:val="bullet"/>
      <w:lvlText w:val="o"/>
      <w:lvlJc w:val="left"/>
      <w:pPr>
        <w:ind w:left="5760" w:hanging="360"/>
      </w:pPr>
      <w:rPr>
        <w:rFonts w:ascii="Courier New" w:hAnsi="Courier New" w:cs="Courier New" w:hint="default"/>
      </w:rPr>
    </w:lvl>
    <w:lvl w:ilvl="8" w:tplc="E4D6A344" w:tentative="1">
      <w:start w:val="1"/>
      <w:numFmt w:val="bullet"/>
      <w:lvlText w:val=""/>
      <w:lvlJc w:val="left"/>
      <w:pPr>
        <w:ind w:left="6480" w:hanging="360"/>
      </w:pPr>
      <w:rPr>
        <w:rFonts w:ascii="Wingdings" w:hAnsi="Wingdings" w:hint="default"/>
      </w:rPr>
    </w:lvl>
  </w:abstractNum>
  <w:abstractNum w:abstractNumId="11" w15:restartNumberingAfterBreak="0">
    <w:nsid w:val="340C7369"/>
    <w:multiLevelType w:val="hybridMultilevel"/>
    <w:tmpl w:val="C45A52BC"/>
    <w:lvl w:ilvl="0" w:tplc="B2EA2C02">
      <w:start w:val="1"/>
      <w:numFmt w:val="decimal"/>
      <w:lvlText w:val="%1."/>
      <w:lvlJc w:val="left"/>
      <w:pPr>
        <w:ind w:left="502" w:hanging="360"/>
      </w:pPr>
    </w:lvl>
    <w:lvl w:ilvl="1" w:tplc="B7945FF0">
      <w:start w:val="1"/>
      <w:numFmt w:val="bullet"/>
      <w:lvlText w:val=""/>
      <w:lvlJc w:val="left"/>
      <w:pPr>
        <w:ind w:left="1440" w:hanging="360"/>
      </w:pPr>
      <w:rPr>
        <w:rFonts w:ascii="Symbol" w:hAnsi="Symbol" w:hint="default"/>
      </w:rPr>
    </w:lvl>
    <w:lvl w:ilvl="2" w:tplc="EFE837DE">
      <w:start w:val="1"/>
      <w:numFmt w:val="upperLetter"/>
      <w:lvlText w:val="%3."/>
      <w:lvlJc w:val="left"/>
      <w:pPr>
        <w:ind w:left="747" w:hanging="180"/>
      </w:pPr>
    </w:lvl>
    <w:lvl w:ilvl="3" w:tplc="BDACE348" w:tentative="1">
      <w:start w:val="1"/>
      <w:numFmt w:val="decimal"/>
      <w:lvlText w:val="%4."/>
      <w:lvlJc w:val="left"/>
      <w:pPr>
        <w:ind w:left="2880" w:hanging="360"/>
      </w:pPr>
    </w:lvl>
    <w:lvl w:ilvl="4" w:tplc="FA982394" w:tentative="1">
      <w:start w:val="1"/>
      <w:numFmt w:val="lowerLetter"/>
      <w:lvlText w:val="%5."/>
      <w:lvlJc w:val="left"/>
      <w:pPr>
        <w:ind w:left="3600" w:hanging="360"/>
      </w:pPr>
    </w:lvl>
    <w:lvl w:ilvl="5" w:tplc="55341708" w:tentative="1">
      <w:start w:val="1"/>
      <w:numFmt w:val="lowerRoman"/>
      <w:lvlText w:val="%6."/>
      <w:lvlJc w:val="right"/>
      <w:pPr>
        <w:ind w:left="4320" w:hanging="180"/>
      </w:pPr>
    </w:lvl>
    <w:lvl w:ilvl="6" w:tplc="D07CA21A" w:tentative="1">
      <w:start w:val="1"/>
      <w:numFmt w:val="decimal"/>
      <w:lvlText w:val="%7."/>
      <w:lvlJc w:val="left"/>
      <w:pPr>
        <w:ind w:left="5040" w:hanging="360"/>
      </w:pPr>
    </w:lvl>
    <w:lvl w:ilvl="7" w:tplc="4A1A181C" w:tentative="1">
      <w:start w:val="1"/>
      <w:numFmt w:val="lowerLetter"/>
      <w:lvlText w:val="%8."/>
      <w:lvlJc w:val="left"/>
      <w:pPr>
        <w:ind w:left="5760" w:hanging="360"/>
      </w:pPr>
    </w:lvl>
    <w:lvl w:ilvl="8" w:tplc="5F06D460" w:tentative="1">
      <w:start w:val="1"/>
      <w:numFmt w:val="lowerRoman"/>
      <w:lvlText w:val="%9."/>
      <w:lvlJc w:val="right"/>
      <w:pPr>
        <w:ind w:left="6480" w:hanging="180"/>
      </w:pPr>
    </w:lvl>
  </w:abstractNum>
  <w:abstractNum w:abstractNumId="12" w15:restartNumberingAfterBreak="0">
    <w:nsid w:val="362B4B23"/>
    <w:multiLevelType w:val="hybridMultilevel"/>
    <w:tmpl w:val="6E0C58B0"/>
    <w:lvl w:ilvl="0" w:tplc="7504A00A">
      <w:start w:val="1"/>
      <w:numFmt w:val="bullet"/>
      <w:lvlText w:val=""/>
      <w:lvlJc w:val="left"/>
      <w:pPr>
        <w:ind w:left="720" w:hanging="360"/>
      </w:pPr>
      <w:rPr>
        <w:rFonts w:ascii="Symbol" w:hAnsi="Symbol" w:hint="default"/>
      </w:rPr>
    </w:lvl>
    <w:lvl w:ilvl="1" w:tplc="4852E218" w:tentative="1">
      <w:start w:val="1"/>
      <w:numFmt w:val="bullet"/>
      <w:lvlText w:val="o"/>
      <w:lvlJc w:val="left"/>
      <w:pPr>
        <w:ind w:left="1440" w:hanging="360"/>
      </w:pPr>
      <w:rPr>
        <w:rFonts w:ascii="Courier New" w:hAnsi="Courier New" w:cs="Courier New" w:hint="default"/>
      </w:rPr>
    </w:lvl>
    <w:lvl w:ilvl="2" w:tplc="6F78B7FE" w:tentative="1">
      <w:start w:val="1"/>
      <w:numFmt w:val="bullet"/>
      <w:lvlText w:val=""/>
      <w:lvlJc w:val="left"/>
      <w:pPr>
        <w:ind w:left="2160" w:hanging="360"/>
      </w:pPr>
      <w:rPr>
        <w:rFonts w:ascii="Wingdings" w:hAnsi="Wingdings" w:hint="default"/>
      </w:rPr>
    </w:lvl>
    <w:lvl w:ilvl="3" w:tplc="25745422" w:tentative="1">
      <w:start w:val="1"/>
      <w:numFmt w:val="bullet"/>
      <w:lvlText w:val=""/>
      <w:lvlJc w:val="left"/>
      <w:pPr>
        <w:ind w:left="2880" w:hanging="360"/>
      </w:pPr>
      <w:rPr>
        <w:rFonts w:ascii="Symbol" w:hAnsi="Symbol" w:hint="default"/>
      </w:rPr>
    </w:lvl>
    <w:lvl w:ilvl="4" w:tplc="233E69D2" w:tentative="1">
      <w:start w:val="1"/>
      <w:numFmt w:val="bullet"/>
      <w:lvlText w:val="o"/>
      <w:lvlJc w:val="left"/>
      <w:pPr>
        <w:ind w:left="3600" w:hanging="360"/>
      </w:pPr>
      <w:rPr>
        <w:rFonts w:ascii="Courier New" w:hAnsi="Courier New" w:cs="Courier New" w:hint="default"/>
      </w:rPr>
    </w:lvl>
    <w:lvl w:ilvl="5" w:tplc="13EA5F50" w:tentative="1">
      <w:start w:val="1"/>
      <w:numFmt w:val="bullet"/>
      <w:lvlText w:val=""/>
      <w:lvlJc w:val="left"/>
      <w:pPr>
        <w:ind w:left="4320" w:hanging="360"/>
      </w:pPr>
      <w:rPr>
        <w:rFonts w:ascii="Wingdings" w:hAnsi="Wingdings" w:hint="default"/>
      </w:rPr>
    </w:lvl>
    <w:lvl w:ilvl="6" w:tplc="0D4A0C76" w:tentative="1">
      <w:start w:val="1"/>
      <w:numFmt w:val="bullet"/>
      <w:lvlText w:val=""/>
      <w:lvlJc w:val="left"/>
      <w:pPr>
        <w:ind w:left="5040" w:hanging="360"/>
      </w:pPr>
      <w:rPr>
        <w:rFonts w:ascii="Symbol" w:hAnsi="Symbol" w:hint="default"/>
      </w:rPr>
    </w:lvl>
    <w:lvl w:ilvl="7" w:tplc="6A92FEEC" w:tentative="1">
      <w:start w:val="1"/>
      <w:numFmt w:val="bullet"/>
      <w:lvlText w:val="o"/>
      <w:lvlJc w:val="left"/>
      <w:pPr>
        <w:ind w:left="5760" w:hanging="360"/>
      </w:pPr>
      <w:rPr>
        <w:rFonts w:ascii="Courier New" w:hAnsi="Courier New" w:cs="Courier New" w:hint="default"/>
      </w:rPr>
    </w:lvl>
    <w:lvl w:ilvl="8" w:tplc="4EAEE984" w:tentative="1">
      <w:start w:val="1"/>
      <w:numFmt w:val="bullet"/>
      <w:lvlText w:val=""/>
      <w:lvlJc w:val="left"/>
      <w:pPr>
        <w:ind w:left="6480" w:hanging="360"/>
      </w:pPr>
      <w:rPr>
        <w:rFonts w:ascii="Wingdings" w:hAnsi="Wingdings" w:hint="default"/>
      </w:rPr>
    </w:lvl>
  </w:abstractNum>
  <w:abstractNum w:abstractNumId="13" w15:restartNumberingAfterBreak="0">
    <w:nsid w:val="4E56078E"/>
    <w:multiLevelType w:val="hybridMultilevel"/>
    <w:tmpl w:val="FD3448F6"/>
    <w:lvl w:ilvl="0" w:tplc="BC9E7B02">
      <w:start w:val="1"/>
      <w:numFmt w:val="decimal"/>
      <w:lvlText w:val="%1."/>
      <w:lvlJc w:val="left"/>
      <w:pPr>
        <w:ind w:left="363" w:hanging="360"/>
      </w:pPr>
    </w:lvl>
    <w:lvl w:ilvl="1" w:tplc="6586450E">
      <w:start w:val="1"/>
      <w:numFmt w:val="bullet"/>
      <w:lvlText w:val=""/>
      <w:lvlJc w:val="left"/>
      <w:pPr>
        <w:ind w:left="1083" w:hanging="360"/>
      </w:pPr>
      <w:rPr>
        <w:rFonts w:ascii="Symbol" w:hAnsi="Symbol" w:hint="default"/>
      </w:rPr>
    </w:lvl>
    <w:lvl w:ilvl="2" w:tplc="A76A08B0">
      <w:start w:val="1"/>
      <w:numFmt w:val="lowerRoman"/>
      <w:lvlText w:val="%3."/>
      <w:lvlJc w:val="right"/>
      <w:pPr>
        <w:ind w:left="1803" w:hanging="180"/>
      </w:pPr>
    </w:lvl>
    <w:lvl w:ilvl="3" w:tplc="BA3AB356" w:tentative="1">
      <w:start w:val="1"/>
      <w:numFmt w:val="decimal"/>
      <w:lvlText w:val="%4."/>
      <w:lvlJc w:val="left"/>
      <w:pPr>
        <w:ind w:left="2523" w:hanging="360"/>
      </w:pPr>
    </w:lvl>
    <w:lvl w:ilvl="4" w:tplc="9BF6C5F4" w:tentative="1">
      <w:start w:val="1"/>
      <w:numFmt w:val="lowerLetter"/>
      <w:lvlText w:val="%5."/>
      <w:lvlJc w:val="left"/>
      <w:pPr>
        <w:ind w:left="3243" w:hanging="360"/>
      </w:pPr>
    </w:lvl>
    <w:lvl w:ilvl="5" w:tplc="AA481CEA" w:tentative="1">
      <w:start w:val="1"/>
      <w:numFmt w:val="lowerRoman"/>
      <w:lvlText w:val="%6."/>
      <w:lvlJc w:val="right"/>
      <w:pPr>
        <w:ind w:left="3963" w:hanging="180"/>
      </w:pPr>
    </w:lvl>
    <w:lvl w:ilvl="6" w:tplc="8ABCB4DC" w:tentative="1">
      <w:start w:val="1"/>
      <w:numFmt w:val="decimal"/>
      <w:lvlText w:val="%7."/>
      <w:lvlJc w:val="left"/>
      <w:pPr>
        <w:ind w:left="4683" w:hanging="360"/>
      </w:pPr>
    </w:lvl>
    <w:lvl w:ilvl="7" w:tplc="CA9ECB0A" w:tentative="1">
      <w:start w:val="1"/>
      <w:numFmt w:val="lowerLetter"/>
      <w:lvlText w:val="%8."/>
      <w:lvlJc w:val="left"/>
      <w:pPr>
        <w:ind w:left="5403" w:hanging="360"/>
      </w:pPr>
    </w:lvl>
    <w:lvl w:ilvl="8" w:tplc="B7C21D1E" w:tentative="1">
      <w:start w:val="1"/>
      <w:numFmt w:val="lowerRoman"/>
      <w:lvlText w:val="%9."/>
      <w:lvlJc w:val="right"/>
      <w:pPr>
        <w:ind w:left="6123" w:hanging="180"/>
      </w:pPr>
    </w:lvl>
  </w:abstractNum>
  <w:abstractNum w:abstractNumId="14" w15:restartNumberingAfterBreak="0">
    <w:nsid w:val="4E682415"/>
    <w:multiLevelType w:val="hybridMultilevel"/>
    <w:tmpl w:val="C1C416DE"/>
    <w:lvl w:ilvl="0" w:tplc="0E10D198">
      <w:start w:val="1"/>
      <w:numFmt w:val="bullet"/>
      <w:lvlText w:val=""/>
      <w:lvlJc w:val="left"/>
      <w:pPr>
        <w:ind w:left="720" w:hanging="360"/>
      </w:pPr>
      <w:rPr>
        <w:rFonts w:ascii="Symbol" w:hAnsi="Symbol" w:hint="default"/>
      </w:rPr>
    </w:lvl>
    <w:lvl w:ilvl="1" w:tplc="64C2BEE8" w:tentative="1">
      <w:start w:val="1"/>
      <w:numFmt w:val="bullet"/>
      <w:lvlText w:val="o"/>
      <w:lvlJc w:val="left"/>
      <w:pPr>
        <w:ind w:left="1440" w:hanging="360"/>
      </w:pPr>
      <w:rPr>
        <w:rFonts w:ascii="Courier New" w:hAnsi="Courier New" w:cs="Courier New" w:hint="default"/>
      </w:rPr>
    </w:lvl>
    <w:lvl w:ilvl="2" w:tplc="59E88EB6" w:tentative="1">
      <w:start w:val="1"/>
      <w:numFmt w:val="bullet"/>
      <w:lvlText w:val=""/>
      <w:lvlJc w:val="left"/>
      <w:pPr>
        <w:ind w:left="2160" w:hanging="360"/>
      </w:pPr>
      <w:rPr>
        <w:rFonts w:ascii="Wingdings" w:hAnsi="Wingdings" w:hint="default"/>
      </w:rPr>
    </w:lvl>
    <w:lvl w:ilvl="3" w:tplc="55F2B4DC" w:tentative="1">
      <w:start w:val="1"/>
      <w:numFmt w:val="bullet"/>
      <w:lvlText w:val=""/>
      <w:lvlJc w:val="left"/>
      <w:pPr>
        <w:ind w:left="2880" w:hanging="360"/>
      </w:pPr>
      <w:rPr>
        <w:rFonts w:ascii="Symbol" w:hAnsi="Symbol" w:hint="default"/>
      </w:rPr>
    </w:lvl>
    <w:lvl w:ilvl="4" w:tplc="09F442E2" w:tentative="1">
      <w:start w:val="1"/>
      <w:numFmt w:val="bullet"/>
      <w:lvlText w:val="o"/>
      <w:lvlJc w:val="left"/>
      <w:pPr>
        <w:ind w:left="3600" w:hanging="360"/>
      </w:pPr>
      <w:rPr>
        <w:rFonts w:ascii="Courier New" w:hAnsi="Courier New" w:cs="Courier New" w:hint="default"/>
      </w:rPr>
    </w:lvl>
    <w:lvl w:ilvl="5" w:tplc="5A6696B6" w:tentative="1">
      <w:start w:val="1"/>
      <w:numFmt w:val="bullet"/>
      <w:lvlText w:val=""/>
      <w:lvlJc w:val="left"/>
      <w:pPr>
        <w:ind w:left="4320" w:hanging="360"/>
      </w:pPr>
      <w:rPr>
        <w:rFonts w:ascii="Wingdings" w:hAnsi="Wingdings" w:hint="default"/>
      </w:rPr>
    </w:lvl>
    <w:lvl w:ilvl="6" w:tplc="3934C7DA" w:tentative="1">
      <w:start w:val="1"/>
      <w:numFmt w:val="bullet"/>
      <w:lvlText w:val=""/>
      <w:lvlJc w:val="left"/>
      <w:pPr>
        <w:ind w:left="5040" w:hanging="360"/>
      </w:pPr>
      <w:rPr>
        <w:rFonts w:ascii="Symbol" w:hAnsi="Symbol" w:hint="default"/>
      </w:rPr>
    </w:lvl>
    <w:lvl w:ilvl="7" w:tplc="8196DF96" w:tentative="1">
      <w:start w:val="1"/>
      <w:numFmt w:val="bullet"/>
      <w:lvlText w:val="o"/>
      <w:lvlJc w:val="left"/>
      <w:pPr>
        <w:ind w:left="5760" w:hanging="360"/>
      </w:pPr>
      <w:rPr>
        <w:rFonts w:ascii="Courier New" w:hAnsi="Courier New" w:cs="Courier New" w:hint="default"/>
      </w:rPr>
    </w:lvl>
    <w:lvl w:ilvl="8" w:tplc="3632A6F4" w:tentative="1">
      <w:start w:val="1"/>
      <w:numFmt w:val="bullet"/>
      <w:lvlText w:val=""/>
      <w:lvlJc w:val="left"/>
      <w:pPr>
        <w:ind w:left="6480" w:hanging="360"/>
      </w:pPr>
      <w:rPr>
        <w:rFonts w:ascii="Wingdings" w:hAnsi="Wingdings" w:hint="default"/>
      </w:rPr>
    </w:lvl>
  </w:abstractNum>
  <w:abstractNum w:abstractNumId="15" w15:restartNumberingAfterBreak="0">
    <w:nsid w:val="50F92195"/>
    <w:multiLevelType w:val="hybridMultilevel"/>
    <w:tmpl w:val="895C12E6"/>
    <w:lvl w:ilvl="0" w:tplc="FC968CEC">
      <w:start w:val="61"/>
      <w:numFmt w:val="decimal"/>
      <w:lvlText w:val="%1."/>
      <w:lvlJc w:val="left"/>
      <w:pPr>
        <w:ind w:left="360" w:hanging="360"/>
      </w:pPr>
    </w:lvl>
    <w:lvl w:ilvl="1" w:tplc="A4F6DFCA">
      <w:start w:val="1"/>
      <w:numFmt w:val="lowerLetter"/>
      <w:lvlText w:val="%2."/>
      <w:lvlJc w:val="left"/>
      <w:pPr>
        <w:ind w:left="1080" w:hanging="360"/>
      </w:pPr>
    </w:lvl>
    <w:lvl w:ilvl="2" w:tplc="D1287BFC">
      <w:start w:val="1"/>
      <w:numFmt w:val="lowerRoman"/>
      <w:lvlText w:val="%3."/>
      <w:lvlJc w:val="right"/>
      <w:pPr>
        <w:ind w:left="1800" w:hanging="180"/>
      </w:pPr>
    </w:lvl>
    <w:lvl w:ilvl="3" w:tplc="1012FDB6">
      <w:start w:val="1"/>
      <w:numFmt w:val="decimal"/>
      <w:lvlText w:val="%4."/>
      <w:lvlJc w:val="left"/>
      <w:pPr>
        <w:ind w:left="2520" w:hanging="360"/>
      </w:pPr>
    </w:lvl>
    <w:lvl w:ilvl="4" w:tplc="E83E467E">
      <w:start w:val="1"/>
      <w:numFmt w:val="lowerLetter"/>
      <w:lvlText w:val="%5."/>
      <w:lvlJc w:val="left"/>
      <w:pPr>
        <w:ind w:left="3240" w:hanging="360"/>
      </w:pPr>
    </w:lvl>
    <w:lvl w:ilvl="5" w:tplc="E4F63164">
      <w:start w:val="1"/>
      <w:numFmt w:val="lowerRoman"/>
      <w:lvlText w:val="%6."/>
      <w:lvlJc w:val="right"/>
      <w:pPr>
        <w:ind w:left="3960" w:hanging="180"/>
      </w:pPr>
    </w:lvl>
    <w:lvl w:ilvl="6" w:tplc="1B1EBD5E">
      <w:start w:val="1"/>
      <w:numFmt w:val="decimal"/>
      <w:lvlText w:val="%7."/>
      <w:lvlJc w:val="left"/>
      <w:pPr>
        <w:ind w:left="4680" w:hanging="360"/>
      </w:pPr>
    </w:lvl>
    <w:lvl w:ilvl="7" w:tplc="60423B0E">
      <w:start w:val="1"/>
      <w:numFmt w:val="lowerLetter"/>
      <w:lvlText w:val="%8."/>
      <w:lvlJc w:val="left"/>
      <w:pPr>
        <w:ind w:left="5400" w:hanging="360"/>
      </w:pPr>
    </w:lvl>
    <w:lvl w:ilvl="8" w:tplc="068EBF64">
      <w:start w:val="1"/>
      <w:numFmt w:val="lowerRoman"/>
      <w:lvlText w:val="%9."/>
      <w:lvlJc w:val="right"/>
      <w:pPr>
        <w:ind w:left="6120" w:hanging="180"/>
      </w:pPr>
    </w:lvl>
  </w:abstractNum>
  <w:abstractNum w:abstractNumId="16" w15:restartNumberingAfterBreak="0">
    <w:nsid w:val="5A121A9E"/>
    <w:multiLevelType w:val="hybridMultilevel"/>
    <w:tmpl w:val="BBF66CA2"/>
    <w:lvl w:ilvl="0" w:tplc="5A32B2E6">
      <w:start w:val="11"/>
      <w:numFmt w:val="bullet"/>
      <w:lvlText w:val="-"/>
      <w:lvlJc w:val="left"/>
      <w:pPr>
        <w:ind w:left="720" w:hanging="360"/>
      </w:pPr>
      <w:rPr>
        <w:rFonts w:ascii="Arial" w:eastAsiaTheme="minorHAnsi" w:hAnsi="Arial" w:cs="Arial" w:hint="default"/>
      </w:rPr>
    </w:lvl>
    <w:lvl w:ilvl="1" w:tplc="D53881B4" w:tentative="1">
      <w:start w:val="1"/>
      <w:numFmt w:val="bullet"/>
      <w:lvlText w:val="o"/>
      <w:lvlJc w:val="left"/>
      <w:pPr>
        <w:ind w:left="1440" w:hanging="360"/>
      </w:pPr>
      <w:rPr>
        <w:rFonts w:ascii="Courier New" w:hAnsi="Courier New" w:cs="Courier New" w:hint="default"/>
      </w:rPr>
    </w:lvl>
    <w:lvl w:ilvl="2" w:tplc="6DFCEDF2" w:tentative="1">
      <w:start w:val="1"/>
      <w:numFmt w:val="bullet"/>
      <w:lvlText w:val=""/>
      <w:lvlJc w:val="left"/>
      <w:pPr>
        <w:ind w:left="2160" w:hanging="360"/>
      </w:pPr>
      <w:rPr>
        <w:rFonts w:ascii="Wingdings" w:hAnsi="Wingdings" w:hint="default"/>
      </w:rPr>
    </w:lvl>
    <w:lvl w:ilvl="3" w:tplc="0534105A" w:tentative="1">
      <w:start w:val="1"/>
      <w:numFmt w:val="bullet"/>
      <w:lvlText w:val=""/>
      <w:lvlJc w:val="left"/>
      <w:pPr>
        <w:ind w:left="2880" w:hanging="360"/>
      </w:pPr>
      <w:rPr>
        <w:rFonts w:ascii="Symbol" w:hAnsi="Symbol" w:hint="default"/>
      </w:rPr>
    </w:lvl>
    <w:lvl w:ilvl="4" w:tplc="A45AB70E" w:tentative="1">
      <w:start w:val="1"/>
      <w:numFmt w:val="bullet"/>
      <w:lvlText w:val="o"/>
      <w:lvlJc w:val="left"/>
      <w:pPr>
        <w:ind w:left="3600" w:hanging="360"/>
      </w:pPr>
      <w:rPr>
        <w:rFonts w:ascii="Courier New" w:hAnsi="Courier New" w:cs="Courier New" w:hint="default"/>
      </w:rPr>
    </w:lvl>
    <w:lvl w:ilvl="5" w:tplc="229ABC08" w:tentative="1">
      <w:start w:val="1"/>
      <w:numFmt w:val="bullet"/>
      <w:lvlText w:val=""/>
      <w:lvlJc w:val="left"/>
      <w:pPr>
        <w:ind w:left="4320" w:hanging="360"/>
      </w:pPr>
      <w:rPr>
        <w:rFonts w:ascii="Wingdings" w:hAnsi="Wingdings" w:hint="default"/>
      </w:rPr>
    </w:lvl>
    <w:lvl w:ilvl="6" w:tplc="26E0B1EA" w:tentative="1">
      <w:start w:val="1"/>
      <w:numFmt w:val="bullet"/>
      <w:lvlText w:val=""/>
      <w:lvlJc w:val="left"/>
      <w:pPr>
        <w:ind w:left="5040" w:hanging="360"/>
      </w:pPr>
      <w:rPr>
        <w:rFonts w:ascii="Symbol" w:hAnsi="Symbol" w:hint="default"/>
      </w:rPr>
    </w:lvl>
    <w:lvl w:ilvl="7" w:tplc="D4A686CE" w:tentative="1">
      <w:start w:val="1"/>
      <w:numFmt w:val="bullet"/>
      <w:lvlText w:val="o"/>
      <w:lvlJc w:val="left"/>
      <w:pPr>
        <w:ind w:left="5760" w:hanging="360"/>
      </w:pPr>
      <w:rPr>
        <w:rFonts w:ascii="Courier New" w:hAnsi="Courier New" w:cs="Courier New" w:hint="default"/>
      </w:rPr>
    </w:lvl>
    <w:lvl w:ilvl="8" w:tplc="FAB48B72" w:tentative="1">
      <w:start w:val="1"/>
      <w:numFmt w:val="bullet"/>
      <w:lvlText w:val=""/>
      <w:lvlJc w:val="left"/>
      <w:pPr>
        <w:ind w:left="6480" w:hanging="360"/>
      </w:pPr>
      <w:rPr>
        <w:rFonts w:ascii="Wingdings" w:hAnsi="Wingdings" w:hint="default"/>
      </w:rPr>
    </w:lvl>
  </w:abstractNum>
  <w:abstractNum w:abstractNumId="17" w15:restartNumberingAfterBreak="0">
    <w:nsid w:val="5B5A4385"/>
    <w:multiLevelType w:val="hybridMultilevel"/>
    <w:tmpl w:val="87F4208C"/>
    <w:lvl w:ilvl="0" w:tplc="BDB4463C">
      <w:start w:val="1"/>
      <w:numFmt w:val="decimal"/>
      <w:lvlText w:val="%1."/>
      <w:lvlJc w:val="left"/>
      <w:pPr>
        <w:ind w:left="720" w:hanging="360"/>
      </w:pPr>
    </w:lvl>
    <w:lvl w:ilvl="1" w:tplc="EB9A311C">
      <w:start w:val="1"/>
      <w:numFmt w:val="upperLetter"/>
      <w:lvlText w:val="%2."/>
      <w:lvlJc w:val="left"/>
      <w:pPr>
        <w:ind w:left="1440" w:hanging="360"/>
      </w:pPr>
    </w:lvl>
    <w:lvl w:ilvl="2" w:tplc="5C92A35A">
      <w:start w:val="1"/>
      <w:numFmt w:val="lowerRoman"/>
      <w:lvlText w:val="%3."/>
      <w:lvlJc w:val="right"/>
      <w:pPr>
        <w:ind w:left="2160" w:hanging="180"/>
      </w:pPr>
    </w:lvl>
    <w:lvl w:ilvl="3" w:tplc="66FAEC42" w:tentative="1">
      <w:start w:val="1"/>
      <w:numFmt w:val="decimal"/>
      <w:lvlText w:val="%4."/>
      <w:lvlJc w:val="left"/>
      <w:pPr>
        <w:ind w:left="2880" w:hanging="360"/>
      </w:pPr>
    </w:lvl>
    <w:lvl w:ilvl="4" w:tplc="2CC4D49A" w:tentative="1">
      <w:start w:val="1"/>
      <w:numFmt w:val="lowerLetter"/>
      <w:lvlText w:val="%5."/>
      <w:lvlJc w:val="left"/>
      <w:pPr>
        <w:ind w:left="3600" w:hanging="360"/>
      </w:pPr>
    </w:lvl>
    <w:lvl w:ilvl="5" w:tplc="BDAE35AA" w:tentative="1">
      <w:start w:val="1"/>
      <w:numFmt w:val="lowerRoman"/>
      <w:lvlText w:val="%6."/>
      <w:lvlJc w:val="right"/>
      <w:pPr>
        <w:ind w:left="4320" w:hanging="180"/>
      </w:pPr>
    </w:lvl>
    <w:lvl w:ilvl="6" w:tplc="155A65EC" w:tentative="1">
      <w:start w:val="1"/>
      <w:numFmt w:val="decimal"/>
      <w:lvlText w:val="%7."/>
      <w:lvlJc w:val="left"/>
      <w:pPr>
        <w:ind w:left="5040" w:hanging="360"/>
      </w:pPr>
    </w:lvl>
    <w:lvl w:ilvl="7" w:tplc="8E2C9640" w:tentative="1">
      <w:start w:val="1"/>
      <w:numFmt w:val="lowerLetter"/>
      <w:lvlText w:val="%8."/>
      <w:lvlJc w:val="left"/>
      <w:pPr>
        <w:ind w:left="5760" w:hanging="360"/>
      </w:pPr>
    </w:lvl>
    <w:lvl w:ilvl="8" w:tplc="A6BE3222" w:tentative="1">
      <w:start w:val="1"/>
      <w:numFmt w:val="lowerRoman"/>
      <w:lvlText w:val="%9."/>
      <w:lvlJc w:val="right"/>
      <w:pPr>
        <w:ind w:left="6480" w:hanging="180"/>
      </w:pPr>
    </w:lvl>
  </w:abstractNum>
  <w:abstractNum w:abstractNumId="18" w15:restartNumberingAfterBreak="0">
    <w:nsid w:val="5F6901DB"/>
    <w:multiLevelType w:val="hybridMultilevel"/>
    <w:tmpl w:val="EBB2AC16"/>
    <w:lvl w:ilvl="0" w:tplc="F1526CE4">
      <w:start w:val="1"/>
      <w:numFmt w:val="decimal"/>
      <w:lvlText w:val="%1."/>
      <w:lvlJc w:val="left"/>
      <w:pPr>
        <w:ind w:left="360" w:hanging="360"/>
      </w:pPr>
      <w:rPr>
        <w:b w:val="0"/>
        <w:i w:val="0"/>
        <w:sz w:val="24"/>
        <w:szCs w:val="24"/>
      </w:rPr>
    </w:lvl>
    <w:lvl w:ilvl="1" w:tplc="C338F57E">
      <w:start w:val="1"/>
      <w:numFmt w:val="lowerLetter"/>
      <w:lvlText w:val="%2."/>
      <w:lvlJc w:val="left"/>
      <w:pPr>
        <w:ind w:left="1080" w:hanging="360"/>
      </w:pPr>
    </w:lvl>
    <w:lvl w:ilvl="2" w:tplc="689A6BEA" w:tentative="1">
      <w:start w:val="1"/>
      <w:numFmt w:val="lowerRoman"/>
      <w:lvlText w:val="%3."/>
      <w:lvlJc w:val="right"/>
      <w:pPr>
        <w:ind w:left="1800" w:hanging="180"/>
      </w:pPr>
    </w:lvl>
    <w:lvl w:ilvl="3" w:tplc="775EF378" w:tentative="1">
      <w:start w:val="1"/>
      <w:numFmt w:val="decimal"/>
      <w:lvlText w:val="%4."/>
      <w:lvlJc w:val="left"/>
      <w:pPr>
        <w:ind w:left="2520" w:hanging="360"/>
      </w:pPr>
    </w:lvl>
    <w:lvl w:ilvl="4" w:tplc="E9EED84A" w:tentative="1">
      <w:start w:val="1"/>
      <w:numFmt w:val="lowerLetter"/>
      <w:lvlText w:val="%5."/>
      <w:lvlJc w:val="left"/>
      <w:pPr>
        <w:ind w:left="3240" w:hanging="360"/>
      </w:pPr>
    </w:lvl>
    <w:lvl w:ilvl="5" w:tplc="28D02744" w:tentative="1">
      <w:start w:val="1"/>
      <w:numFmt w:val="lowerRoman"/>
      <w:lvlText w:val="%6."/>
      <w:lvlJc w:val="right"/>
      <w:pPr>
        <w:ind w:left="3960" w:hanging="180"/>
      </w:pPr>
    </w:lvl>
    <w:lvl w:ilvl="6" w:tplc="DB62E696" w:tentative="1">
      <w:start w:val="1"/>
      <w:numFmt w:val="decimal"/>
      <w:lvlText w:val="%7."/>
      <w:lvlJc w:val="left"/>
      <w:pPr>
        <w:ind w:left="4680" w:hanging="360"/>
      </w:pPr>
    </w:lvl>
    <w:lvl w:ilvl="7" w:tplc="9EA498AE" w:tentative="1">
      <w:start w:val="1"/>
      <w:numFmt w:val="lowerLetter"/>
      <w:lvlText w:val="%8."/>
      <w:lvlJc w:val="left"/>
      <w:pPr>
        <w:ind w:left="5400" w:hanging="360"/>
      </w:pPr>
    </w:lvl>
    <w:lvl w:ilvl="8" w:tplc="D6D2BDE0" w:tentative="1">
      <w:start w:val="1"/>
      <w:numFmt w:val="lowerRoman"/>
      <w:lvlText w:val="%9."/>
      <w:lvlJc w:val="right"/>
      <w:pPr>
        <w:ind w:left="6120" w:hanging="180"/>
      </w:pPr>
    </w:lvl>
  </w:abstractNum>
  <w:abstractNum w:abstractNumId="19" w15:restartNumberingAfterBreak="0">
    <w:nsid w:val="612802AF"/>
    <w:multiLevelType w:val="hybridMultilevel"/>
    <w:tmpl w:val="4D74CDF2"/>
    <w:lvl w:ilvl="0" w:tplc="1EE0B7F0">
      <w:start w:val="1"/>
      <w:numFmt w:val="bullet"/>
      <w:lvlText w:val=""/>
      <w:lvlJc w:val="left"/>
      <w:pPr>
        <w:ind w:left="1080" w:hanging="360"/>
      </w:pPr>
      <w:rPr>
        <w:rFonts w:ascii="Symbol" w:hAnsi="Symbol" w:hint="default"/>
      </w:rPr>
    </w:lvl>
    <w:lvl w:ilvl="1" w:tplc="24264FD0" w:tentative="1">
      <w:start w:val="1"/>
      <w:numFmt w:val="bullet"/>
      <w:lvlText w:val="o"/>
      <w:lvlJc w:val="left"/>
      <w:pPr>
        <w:ind w:left="1800" w:hanging="360"/>
      </w:pPr>
      <w:rPr>
        <w:rFonts w:ascii="Courier New" w:hAnsi="Courier New" w:cs="Courier New" w:hint="default"/>
      </w:rPr>
    </w:lvl>
    <w:lvl w:ilvl="2" w:tplc="780CFF24" w:tentative="1">
      <w:start w:val="1"/>
      <w:numFmt w:val="bullet"/>
      <w:lvlText w:val=""/>
      <w:lvlJc w:val="left"/>
      <w:pPr>
        <w:ind w:left="2520" w:hanging="360"/>
      </w:pPr>
      <w:rPr>
        <w:rFonts w:ascii="Wingdings" w:hAnsi="Wingdings" w:hint="default"/>
      </w:rPr>
    </w:lvl>
    <w:lvl w:ilvl="3" w:tplc="9B1E76BA" w:tentative="1">
      <w:start w:val="1"/>
      <w:numFmt w:val="bullet"/>
      <w:lvlText w:val=""/>
      <w:lvlJc w:val="left"/>
      <w:pPr>
        <w:ind w:left="3240" w:hanging="360"/>
      </w:pPr>
      <w:rPr>
        <w:rFonts w:ascii="Symbol" w:hAnsi="Symbol" w:hint="default"/>
      </w:rPr>
    </w:lvl>
    <w:lvl w:ilvl="4" w:tplc="2116C04C" w:tentative="1">
      <w:start w:val="1"/>
      <w:numFmt w:val="bullet"/>
      <w:lvlText w:val="o"/>
      <w:lvlJc w:val="left"/>
      <w:pPr>
        <w:ind w:left="3960" w:hanging="360"/>
      </w:pPr>
      <w:rPr>
        <w:rFonts w:ascii="Courier New" w:hAnsi="Courier New" w:cs="Courier New" w:hint="default"/>
      </w:rPr>
    </w:lvl>
    <w:lvl w:ilvl="5" w:tplc="AB0C64AE" w:tentative="1">
      <w:start w:val="1"/>
      <w:numFmt w:val="bullet"/>
      <w:lvlText w:val=""/>
      <w:lvlJc w:val="left"/>
      <w:pPr>
        <w:ind w:left="4680" w:hanging="360"/>
      </w:pPr>
      <w:rPr>
        <w:rFonts w:ascii="Wingdings" w:hAnsi="Wingdings" w:hint="default"/>
      </w:rPr>
    </w:lvl>
    <w:lvl w:ilvl="6" w:tplc="CE4A7354" w:tentative="1">
      <w:start w:val="1"/>
      <w:numFmt w:val="bullet"/>
      <w:lvlText w:val=""/>
      <w:lvlJc w:val="left"/>
      <w:pPr>
        <w:ind w:left="5400" w:hanging="360"/>
      </w:pPr>
      <w:rPr>
        <w:rFonts w:ascii="Symbol" w:hAnsi="Symbol" w:hint="default"/>
      </w:rPr>
    </w:lvl>
    <w:lvl w:ilvl="7" w:tplc="ED0C78AE" w:tentative="1">
      <w:start w:val="1"/>
      <w:numFmt w:val="bullet"/>
      <w:lvlText w:val="o"/>
      <w:lvlJc w:val="left"/>
      <w:pPr>
        <w:ind w:left="6120" w:hanging="360"/>
      </w:pPr>
      <w:rPr>
        <w:rFonts w:ascii="Courier New" w:hAnsi="Courier New" w:cs="Courier New" w:hint="default"/>
      </w:rPr>
    </w:lvl>
    <w:lvl w:ilvl="8" w:tplc="4E6E5B18" w:tentative="1">
      <w:start w:val="1"/>
      <w:numFmt w:val="bullet"/>
      <w:lvlText w:val=""/>
      <w:lvlJc w:val="left"/>
      <w:pPr>
        <w:ind w:left="6840" w:hanging="360"/>
      </w:pPr>
      <w:rPr>
        <w:rFonts w:ascii="Wingdings" w:hAnsi="Wingdings" w:hint="default"/>
      </w:rPr>
    </w:lvl>
  </w:abstractNum>
  <w:abstractNum w:abstractNumId="20" w15:restartNumberingAfterBreak="0">
    <w:nsid w:val="61A94E68"/>
    <w:multiLevelType w:val="hybridMultilevel"/>
    <w:tmpl w:val="66F070B8"/>
    <w:lvl w:ilvl="0" w:tplc="F1C6CD80">
      <w:start w:val="1"/>
      <w:numFmt w:val="bullet"/>
      <w:lvlText w:val=""/>
      <w:lvlJc w:val="left"/>
      <w:pPr>
        <w:ind w:left="720" w:hanging="360"/>
      </w:pPr>
      <w:rPr>
        <w:rFonts w:ascii="Symbol" w:hAnsi="Symbol" w:hint="default"/>
      </w:rPr>
    </w:lvl>
    <w:lvl w:ilvl="1" w:tplc="32881552" w:tentative="1">
      <w:start w:val="1"/>
      <w:numFmt w:val="bullet"/>
      <w:lvlText w:val="o"/>
      <w:lvlJc w:val="left"/>
      <w:pPr>
        <w:ind w:left="1440" w:hanging="360"/>
      </w:pPr>
      <w:rPr>
        <w:rFonts w:ascii="Courier New" w:hAnsi="Courier New" w:cs="Courier New" w:hint="default"/>
      </w:rPr>
    </w:lvl>
    <w:lvl w:ilvl="2" w:tplc="420E96FA" w:tentative="1">
      <w:start w:val="1"/>
      <w:numFmt w:val="bullet"/>
      <w:lvlText w:val=""/>
      <w:lvlJc w:val="left"/>
      <w:pPr>
        <w:ind w:left="2160" w:hanging="360"/>
      </w:pPr>
      <w:rPr>
        <w:rFonts w:ascii="Wingdings" w:hAnsi="Wingdings" w:hint="default"/>
      </w:rPr>
    </w:lvl>
    <w:lvl w:ilvl="3" w:tplc="6570F798" w:tentative="1">
      <w:start w:val="1"/>
      <w:numFmt w:val="bullet"/>
      <w:lvlText w:val=""/>
      <w:lvlJc w:val="left"/>
      <w:pPr>
        <w:ind w:left="2880" w:hanging="360"/>
      </w:pPr>
      <w:rPr>
        <w:rFonts w:ascii="Symbol" w:hAnsi="Symbol" w:hint="default"/>
      </w:rPr>
    </w:lvl>
    <w:lvl w:ilvl="4" w:tplc="41D63332" w:tentative="1">
      <w:start w:val="1"/>
      <w:numFmt w:val="bullet"/>
      <w:lvlText w:val="o"/>
      <w:lvlJc w:val="left"/>
      <w:pPr>
        <w:ind w:left="3600" w:hanging="360"/>
      </w:pPr>
      <w:rPr>
        <w:rFonts w:ascii="Courier New" w:hAnsi="Courier New" w:cs="Courier New" w:hint="default"/>
      </w:rPr>
    </w:lvl>
    <w:lvl w:ilvl="5" w:tplc="920691FE" w:tentative="1">
      <w:start w:val="1"/>
      <w:numFmt w:val="bullet"/>
      <w:lvlText w:val=""/>
      <w:lvlJc w:val="left"/>
      <w:pPr>
        <w:ind w:left="4320" w:hanging="360"/>
      </w:pPr>
      <w:rPr>
        <w:rFonts w:ascii="Wingdings" w:hAnsi="Wingdings" w:hint="default"/>
      </w:rPr>
    </w:lvl>
    <w:lvl w:ilvl="6" w:tplc="5DC47EAE" w:tentative="1">
      <w:start w:val="1"/>
      <w:numFmt w:val="bullet"/>
      <w:lvlText w:val=""/>
      <w:lvlJc w:val="left"/>
      <w:pPr>
        <w:ind w:left="5040" w:hanging="360"/>
      </w:pPr>
      <w:rPr>
        <w:rFonts w:ascii="Symbol" w:hAnsi="Symbol" w:hint="default"/>
      </w:rPr>
    </w:lvl>
    <w:lvl w:ilvl="7" w:tplc="7B1EAA0C" w:tentative="1">
      <w:start w:val="1"/>
      <w:numFmt w:val="bullet"/>
      <w:lvlText w:val="o"/>
      <w:lvlJc w:val="left"/>
      <w:pPr>
        <w:ind w:left="5760" w:hanging="360"/>
      </w:pPr>
      <w:rPr>
        <w:rFonts w:ascii="Courier New" w:hAnsi="Courier New" w:cs="Courier New" w:hint="default"/>
      </w:rPr>
    </w:lvl>
    <w:lvl w:ilvl="8" w:tplc="09B6FD20" w:tentative="1">
      <w:start w:val="1"/>
      <w:numFmt w:val="bullet"/>
      <w:lvlText w:val=""/>
      <w:lvlJc w:val="left"/>
      <w:pPr>
        <w:ind w:left="6480" w:hanging="360"/>
      </w:pPr>
      <w:rPr>
        <w:rFonts w:ascii="Wingdings" w:hAnsi="Wingdings" w:hint="default"/>
      </w:rPr>
    </w:lvl>
  </w:abstractNum>
  <w:abstractNum w:abstractNumId="21" w15:restartNumberingAfterBreak="0">
    <w:nsid w:val="6C484A64"/>
    <w:multiLevelType w:val="hybridMultilevel"/>
    <w:tmpl w:val="3364D572"/>
    <w:lvl w:ilvl="0" w:tplc="DD20A51A">
      <w:start w:val="1"/>
      <w:numFmt w:val="bullet"/>
      <w:lvlText w:val=""/>
      <w:lvlJc w:val="left"/>
      <w:pPr>
        <w:ind w:left="720" w:hanging="360"/>
      </w:pPr>
      <w:rPr>
        <w:rFonts w:ascii="Symbol" w:hAnsi="Symbol" w:hint="default"/>
      </w:rPr>
    </w:lvl>
    <w:lvl w:ilvl="1" w:tplc="3F90CC3A">
      <w:start w:val="1"/>
      <w:numFmt w:val="bullet"/>
      <w:lvlText w:val=""/>
      <w:lvlJc w:val="left"/>
      <w:pPr>
        <w:ind w:left="1440" w:hanging="360"/>
      </w:pPr>
      <w:rPr>
        <w:rFonts w:ascii="Symbol" w:hAnsi="Symbol" w:hint="default"/>
      </w:rPr>
    </w:lvl>
    <w:lvl w:ilvl="2" w:tplc="49C46CB6">
      <w:start w:val="1"/>
      <w:numFmt w:val="lowerRoman"/>
      <w:lvlText w:val="%3."/>
      <w:lvlJc w:val="right"/>
      <w:pPr>
        <w:ind w:left="2160" w:hanging="180"/>
      </w:pPr>
    </w:lvl>
    <w:lvl w:ilvl="3" w:tplc="119E57B4" w:tentative="1">
      <w:start w:val="1"/>
      <w:numFmt w:val="decimal"/>
      <w:lvlText w:val="%4."/>
      <w:lvlJc w:val="left"/>
      <w:pPr>
        <w:ind w:left="2880" w:hanging="360"/>
      </w:pPr>
    </w:lvl>
    <w:lvl w:ilvl="4" w:tplc="FFEEFB92" w:tentative="1">
      <w:start w:val="1"/>
      <w:numFmt w:val="lowerLetter"/>
      <w:lvlText w:val="%5."/>
      <w:lvlJc w:val="left"/>
      <w:pPr>
        <w:ind w:left="3600" w:hanging="360"/>
      </w:pPr>
    </w:lvl>
    <w:lvl w:ilvl="5" w:tplc="9AECEAE0" w:tentative="1">
      <w:start w:val="1"/>
      <w:numFmt w:val="lowerRoman"/>
      <w:lvlText w:val="%6."/>
      <w:lvlJc w:val="right"/>
      <w:pPr>
        <w:ind w:left="4320" w:hanging="180"/>
      </w:pPr>
    </w:lvl>
    <w:lvl w:ilvl="6" w:tplc="30327156" w:tentative="1">
      <w:start w:val="1"/>
      <w:numFmt w:val="decimal"/>
      <w:lvlText w:val="%7."/>
      <w:lvlJc w:val="left"/>
      <w:pPr>
        <w:ind w:left="5040" w:hanging="360"/>
      </w:pPr>
    </w:lvl>
    <w:lvl w:ilvl="7" w:tplc="7C206CCC" w:tentative="1">
      <w:start w:val="1"/>
      <w:numFmt w:val="lowerLetter"/>
      <w:lvlText w:val="%8."/>
      <w:lvlJc w:val="left"/>
      <w:pPr>
        <w:ind w:left="5760" w:hanging="360"/>
      </w:pPr>
    </w:lvl>
    <w:lvl w:ilvl="8" w:tplc="5E020554" w:tentative="1">
      <w:start w:val="1"/>
      <w:numFmt w:val="lowerRoman"/>
      <w:lvlText w:val="%9."/>
      <w:lvlJc w:val="right"/>
      <w:pPr>
        <w:ind w:left="6480" w:hanging="180"/>
      </w:pPr>
    </w:lvl>
  </w:abstractNum>
  <w:abstractNum w:abstractNumId="22" w15:restartNumberingAfterBreak="0">
    <w:nsid w:val="6D56591C"/>
    <w:multiLevelType w:val="hybridMultilevel"/>
    <w:tmpl w:val="BBAC2F8E"/>
    <w:lvl w:ilvl="0" w:tplc="0C86C21C">
      <w:start w:val="1"/>
      <w:numFmt w:val="decimal"/>
      <w:lvlText w:val="%1."/>
      <w:lvlJc w:val="left"/>
      <w:pPr>
        <w:ind w:left="720" w:hanging="360"/>
      </w:pPr>
    </w:lvl>
    <w:lvl w:ilvl="1" w:tplc="23582FAA">
      <w:start w:val="1"/>
      <w:numFmt w:val="bullet"/>
      <w:lvlText w:val=""/>
      <w:lvlJc w:val="left"/>
      <w:pPr>
        <w:ind w:left="1440" w:hanging="360"/>
      </w:pPr>
      <w:rPr>
        <w:rFonts w:ascii="Symbol" w:hAnsi="Symbol" w:hint="default"/>
      </w:rPr>
    </w:lvl>
    <w:lvl w:ilvl="2" w:tplc="19842010">
      <w:start w:val="1"/>
      <w:numFmt w:val="lowerRoman"/>
      <w:lvlText w:val="%3."/>
      <w:lvlJc w:val="right"/>
      <w:pPr>
        <w:ind w:left="2160" w:hanging="180"/>
      </w:pPr>
    </w:lvl>
    <w:lvl w:ilvl="3" w:tplc="8EC6CBC6" w:tentative="1">
      <w:start w:val="1"/>
      <w:numFmt w:val="decimal"/>
      <w:lvlText w:val="%4."/>
      <w:lvlJc w:val="left"/>
      <w:pPr>
        <w:ind w:left="2880" w:hanging="360"/>
      </w:pPr>
    </w:lvl>
    <w:lvl w:ilvl="4" w:tplc="F350FC0A" w:tentative="1">
      <w:start w:val="1"/>
      <w:numFmt w:val="lowerLetter"/>
      <w:lvlText w:val="%5."/>
      <w:lvlJc w:val="left"/>
      <w:pPr>
        <w:ind w:left="3600" w:hanging="360"/>
      </w:pPr>
    </w:lvl>
    <w:lvl w:ilvl="5" w:tplc="B574DAD0" w:tentative="1">
      <w:start w:val="1"/>
      <w:numFmt w:val="lowerRoman"/>
      <w:lvlText w:val="%6."/>
      <w:lvlJc w:val="right"/>
      <w:pPr>
        <w:ind w:left="4320" w:hanging="180"/>
      </w:pPr>
    </w:lvl>
    <w:lvl w:ilvl="6" w:tplc="1A5A6DBA" w:tentative="1">
      <w:start w:val="1"/>
      <w:numFmt w:val="decimal"/>
      <w:lvlText w:val="%7."/>
      <w:lvlJc w:val="left"/>
      <w:pPr>
        <w:ind w:left="5040" w:hanging="360"/>
      </w:pPr>
    </w:lvl>
    <w:lvl w:ilvl="7" w:tplc="D0501E70" w:tentative="1">
      <w:start w:val="1"/>
      <w:numFmt w:val="lowerLetter"/>
      <w:lvlText w:val="%8."/>
      <w:lvlJc w:val="left"/>
      <w:pPr>
        <w:ind w:left="5760" w:hanging="360"/>
      </w:pPr>
    </w:lvl>
    <w:lvl w:ilvl="8" w:tplc="0EE47F8E" w:tentative="1">
      <w:start w:val="1"/>
      <w:numFmt w:val="lowerRoman"/>
      <w:lvlText w:val="%9."/>
      <w:lvlJc w:val="right"/>
      <w:pPr>
        <w:ind w:left="6480" w:hanging="180"/>
      </w:pPr>
    </w:lvl>
  </w:abstractNum>
  <w:abstractNum w:abstractNumId="23" w15:restartNumberingAfterBreak="0">
    <w:nsid w:val="6F8F0550"/>
    <w:multiLevelType w:val="hybridMultilevel"/>
    <w:tmpl w:val="9A96DE0E"/>
    <w:lvl w:ilvl="0" w:tplc="B47C9996">
      <w:start w:val="1"/>
      <w:numFmt w:val="decimal"/>
      <w:lvlText w:val="%1."/>
      <w:lvlJc w:val="left"/>
      <w:pPr>
        <w:ind w:left="360" w:hanging="360"/>
      </w:pPr>
      <w:rPr>
        <w:rFonts w:hint="default"/>
      </w:rPr>
    </w:lvl>
    <w:lvl w:ilvl="1" w:tplc="9C5E711E" w:tentative="1">
      <w:start w:val="1"/>
      <w:numFmt w:val="lowerLetter"/>
      <w:lvlText w:val="%2."/>
      <w:lvlJc w:val="left"/>
      <w:pPr>
        <w:ind w:left="1080" w:hanging="360"/>
      </w:pPr>
    </w:lvl>
    <w:lvl w:ilvl="2" w:tplc="22F67B84" w:tentative="1">
      <w:start w:val="1"/>
      <w:numFmt w:val="lowerRoman"/>
      <w:lvlText w:val="%3."/>
      <w:lvlJc w:val="right"/>
      <w:pPr>
        <w:ind w:left="1800" w:hanging="180"/>
      </w:pPr>
    </w:lvl>
    <w:lvl w:ilvl="3" w:tplc="E43440FA" w:tentative="1">
      <w:start w:val="1"/>
      <w:numFmt w:val="decimal"/>
      <w:lvlText w:val="%4."/>
      <w:lvlJc w:val="left"/>
      <w:pPr>
        <w:ind w:left="2520" w:hanging="360"/>
      </w:pPr>
    </w:lvl>
    <w:lvl w:ilvl="4" w:tplc="30A460A2" w:tentative="1">
      <w:start w:val="1"/>
      <w:numFmt w:val="lowerLetter"/>
      <w:lvlText w:val="%5."/>
      <w:lvlJc w:val="left"/>
      <w:pPr>
        <w:ind w:left="3240" w:hanging="360"/>
      </w:pPr>
    </w:lvl>
    <w:lvl w:ilvl="5" w:tplc="9B06BA34" w:tentative="1">
      <w:start w:val="1"/>
      <w:numFmt w:val="lowerRoman"/>
      <w:lvlText w:val="%6."/>
      <w:lvlJc w:val="right"/>
      <w:pPr>
        <w:ind w:left="3960" w:hanging="180"/>
      </w:pPr>
    </w:lvl>
    <w:lvl w:ilvl="6" w:tplc="0A42D31A" w:tentative="1">
      <w:start w:val="1"/>
      <w:numFmt w:val="decimal"/>
      <w:lvlText w:val="%7."/>
      <w:lvlJc w:val="left"/>
      <w:pPr>
        <w:ind w:left="4680" w:hanging="360"/>
      </w:pPr>
    </w:lvl>
    <w:lvl w:ilvl="7" w:tplc="397CAAA6" w:tentative="1">
      <w:start w:val="1"/>
      <w:numFmt w:val="lowerLetter"/>
      <w:lvlText w:val="%8."/>
      <w:lvlJc w:val="left"/>
      <w:pPr>
        <w:ind w:left="5400" w:hanging="360"/>
      </w:pPr>
    </w:lvl>
    <w:lvl w:ilvl="8" w:tplc="404878C4" w:tentative="1">
      <w:start w:val="1"/>
      <w:numFmt w:val="lowerRoman"/>
      <w:lvlText w:val="%9."/>
      <w:lvlJc w:val="right"/>
      <w:pPr>
        <w:ind w:left="6120" w:hanging="180"/>
      </w:pPr>
    </w:lvl>
  </w:abstractNum>
  <w:abstractNum w:abstractNumId="24" w15:restartNumberingAfterBreak="0">
    <w:nsid w:val="71146681"/>
    <w:multiLevelType w:val="multilevel"/>
    <w:tmpl w:val="6366DFD4"/>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DC2D4F"/>
    <w:multiLevelType w:val="hybridMultilevel"/>
    <w:tmpl w:val="47749492"/>
    <w:lvl w:ilvl="0" w:tplc="BF8CEE84">
      <w:start w:val="1"/>
      <w:numFmt w:val="decimal"/>
      <w:lvlText w:val="%1."/>
      <w:lvlJc w:val="left"/>
      <w:pPr>
        <w:ind w:left="720" w:hanging="360"/>
      </w:pPr>
      <w:rPr>
        <w:rFonts w:hint="default"/>
        <w:b w:val="0"/>
      </w:rPr>
    </w:lvl>
    <w:lvl w:ilvl="1" w:tplc="F63ABBE8" w:tentative="1">
      <w:start w:val="1"/>
      <w:numFmt w:val="lowerLetter"/>
      <w:lvlText w:val="%2."/>
      <w:lvlJc w:val="left"/>
      <w:pPr>
        <w:ind w:left="1440" w:hanging="360"/>
      </w:pPr>
    </w:lvl>
    <w:lvl w:ilvl="2" w:tplc="5568FA12" w:tentative="1">
      <w:start w:val="1"/>
      <w:numFmt w:val="lowerRoman"/>
      <w:lvlText w:val="%3."/>
      <w:lvlJc w:val="right"/>
      <w:pPr>
        <w:ind w:left="2160" w:hanging="180"/>
      </w:pPr>
    </w:lvl>
    <w:lvl w:ilvl="3" w:tplc="30B87250" w:tentative="1">
      <w:start w:val="1"/>
      <w:numFmt w:val="decimal"/>
      <w:lvlText w:val="%4."/>
      <w:lvlJc w:val="left"/>
      <w:pPr>
        <w:ind w:left="2880" w:hanging="360"/>
      </w:pPr>
    </w:lvl>
    <w:lvl w:ilvl="4" w:tplc="06FC4DE8" w:tentative="1">
      <w:start w:val="1"/>
      <w:numFmt w:val="lowerLetter"/>
      <w:lvlText w:val="%5."/>
      <w:lvlJc w:val="left"/>
      <w:pPr>
        <w:ind w:left="3600" w:hanging="360"/>
      </w:pPr>
    </w:lvl>
    <w:lvl w:ilvl="5" w:tplc="41AE185E" w:tentative="1">
      <w:start w:val="1"/>
      <w:numFmt w:val="lowerRoman"/>
      <w:lvlText w:val="%6."/>
      <w:lvlJc w:val="right"/>
      <w:pPr>
        <w:ind w:left="4320" w:hanging="180"/>
      </w:pPr>
    </w:lvl>
    <w:lvl w:ilvl="6" w:tplc="12941B04" w:tentative="1">
      <w:start w:val="1"/>
      <w:numFmt w:val="decimal"/>
      <w:lvlText w:val="%7."/>
      <w:lvlJc w:val="left"/>
      <w:pPr>
        <w:ind w:left="5040" w:hanging="360"/>
      </w:pPr>
    </w:lvl>
    <w:lvl w:ilvl="7" w:tplc="C4A81BC0" w:tentative="1">
      <w:start w:val="1"/>
      <w:numFmt w:val="lowerLetter"/>
      <w:lvlText w:val="%8."/>
      <w:lvlJc w:val="left"/>
      <w:pPr>
        <w:ind w:left="5760" w:hanging="360"/>
      </w:pPr>
    </w:lvl>
    <w:lvl w:ilvl="8" w:tplc="1D5A4DF0" w:tentative="1">
      <w:start w:val="1"/>
      <w:numFmt w:val="lowerRoman"/>
      <w:lvlText w:val="%9."/>
      <w:lvlJc w:val="right"/>
      <w:pPr>
        <w:ind w:left="6480" w:hanging="180"/>
      </w:pPr>
    </w:lvl>
  </w:abstractNum>
  <w:abstractNum w:abstractNumId="26" w15:restartNumberingAfterBreak="0">
    <w:nsid w:val="7B8F7BA5"/>
    <w:multiLevelType w:val="hybridMultilevel"/>
    <w:tmpl w:val="771ABA78"/>
    <w:lvl w:ilvl="0" w:tplc="34FC085E">
      <w:start w:val="1"/>
      <w:numFmt w:val="bullet"/>
      <w:lvlText w:val=""/>
      <w:lvlJc w:val="left"/>
      <w:pPr>
        <w:ind w:left="360" w:hanging="360"/>
      </w:pPr>
      <w:rPr>
        <w:rFonts w:ascii="Symbol" w:hAnsi="Symbol" w:hint="default"/>
      </w:rPr>
    </w:lvl>
    <w:lvl w:ilvl="1" w:tplc="48A2EAE8" w:tentative="1">
      <w:start w:val="1"/>
      <w:numFmt w:val="bullet"/>
      <w:lvlText w:val="o"/>
      <w:lvlJc w:val="left"/>
      <w:pPr>
        <w:ind w:left="1080" w:hanging="360"/>
      </w:pPr>
      <w:rPr>
        <w:rFonts w:ascii="Courier New" w:hAnsi="Courier New" w:cs="Courier New" w:hint="default"/>
      </w:rPr>
    </w:lvl>
    <w:lvl w:ilvl="2" w:tplc="4C5A754A" w:tentative="1">
      <w:start w:val="1"/>
      <w:numFmt w:val="bullet"/>
      <w:lvlText w:val=""/>
      <w:lvlJc w:val="left"/>
      <w:pPr>
        <w:ind w:left="1800" w:hanging="360"/>
      </w:pPr>
      <w:rPr>
        <w:rFonts w:ascii="Wingdings" w:hAnsi="Wingdings" w:hint="default"/>
      </w:rPr>
    </w:lvl>
    <w:lvl w:ilvl="3" w:tplc="345030A2" w:tentative="1">
      <w:start w:val="1"/>
      <w:numFmt w:val="bullet"/>
      <w:lvlText w:val=""/>
      <w:lvlJc w:val="left"/>
      <w:pPr>
        <w:ind w:left="2520" w:hanging="360"/>
      </w:pPr>
      <w:rPr>
        <w:rFonts w:ascii="Symbol" w:hAnsi="Symbol" w:hint="default"/>
      </w:rPr>
    </w:lvl>
    <w:lvl w:ilvl="4" w:tplc="195077BE" w:tentative="1">
      <w:start w:val="1"/>
      <w:numFmt w:val="bullet"/>
      <w:lvlText w:val="o"/>
      <w:lvlJc w:val="left"/>
      <w:pPr>
        <w:ind w:left="3240" w:hanging="360"/>
      </w:pPr>
      <w:rPr>
        <w:rFonts w:ascii="Courier New" w:hAnsi="Courier New" w:cs="Courier New" w:hint="default"/>
      </w:rPr>
    </w:lvl>
    <w:lvl w:ilvl="5" w:tplc="2110C44A" w:tentative="1">
      <w:start w:val="1"/>
      <w:numFmt w:val="bullet"/>
      <w:lvlText w:val=""/>
      <w:lvlJc w:val="left"/>
      <w:pPr>
        <w:ind w:left="3960" w:hanging="360"/>
      </w:pPr>
      <w:rPr>
        <w:rFonts w:ascii="Wingdings" w:hAnsi="Wingdings" w:hint="default"/>
      </w:rPr>
    </w:lvl>
    <w:lvl w:ilvl="6" w:tplc="F8E29AA4" w:tentative="1">
      <w:start w:val="1"/>
      <w:numFmt w:val="bullet"/>
      <w:lvlText w:val=""/>
      <w:lvlJc w:val="left"/>
      <w:pPr>
        <w:ind w:left="4680" w:hanging="360"/>
      </w:pPr>
      <w:rPr>
        <w:rFonts w:ascii="Symbol" w:hAnsi="Symbol" w:hint="default"/>
      </w:rPr>
    </w:lvl>
    <w:lvl w:ilvl="7" w:tplc="1428C1BC" w:tentative="1">
      <w:start w:val="1"/>
      <w:numFmt w:val="bullet"/>
      <w:lvlText w:val="o"/>
      <w:lvlJc w:val="left"/>
      <w:pPr>
        <w:ind w:left="5400" w:hanging="360"/>
      </w:pPr>
      <w:rPr>
        <w:rFonts w:ascii="Courier New" w:hAnsi="Courier New" w:cs="Courier New" w:hint="default"/>
      </w:rPr>
    </w:lvl>
    <w:lvl w:ilvl="8" w:tplc="F7F07920" w:tentative="1">
      <w:start w:val="1"/>
      <w:numFmt w:val="bullet"/>
      <w:lvlText w:val=""/>
      <w:lvlJc w:val="left"/>
      <w:pPr>
        <w:ind w:left="6120" w:hanging="360"/>
      </w:pPr>
      <w:rPr>
        <w:rFonts w:ascii="Wingdings" w:hAnsi="Wingdings" w:hint="default"/>
      </w:rPr>
    </w:lvl>
  </w:abstractNum>
  <w:abstractNum w:abstractNumId="27" w15:restartNumberingAfterBreak="0">
    <w:nsid w:val="7E05583E"/>
    <w:multiLevelType w:val="hybridMultilevel"/>
    <w:tmpl w:val="2DF21202"/>
    <w:lvl w:ilvl="0" w:tplc="81A03BF2">
      <w:start w:val="1"/>
      <w:numFmt w:val="bullet"/>
      <w:lvlText w:val=""/>
      <w:lvlJc w:val="left"/>
      <w:pPr>
        <w:ind w:left="720" w:hanging="360"/>
      </w:pPr>
      <w:rPr>
        <w:rFonts w:ascii="Symbol" w:hAnsi="Symbol" w:hint="default"/>
      </w:rPr>
    </w:lvl>
    <w:lvl w:ilvl="1" w:tplc="000C03D2" w:tentative="1">
      <w:start w:val="1"/>
      <w:numFmt w:val="bullet"/>
      <w:lvlText w:val="o"/>
      <w:lvlJc w:val="left"/>
      <w:pPr>
        <w:ind w:left="1440" w:hanging="360"/>
      </w:pPr>
      <w:rPr>
        <w:rFonts w:ascii="Courier New" w:hAnsi="Courier New" w:cs="Courier New" w:hint="default"/>
      </w:rPr>
    </w:lvl>
    <w:lvl w:ilvl="2" w:tplc="0672C27C" w:tentative="1">
      <w:start w:val="1"/>
      <w:numFmt w:val="bullet"/>
      <w:lvlText w:val=""/>
      <w:lvlJc w:val="left"/>
      <w:pPr>
        <w:ind w:left="2160" w:hanging="360"/>
      </w:pPr>
      <w:rPr>
        <w:rFonts w:ascii="Wingdings" w:hAnsi="Wingdings" w:hint="default"/>
      </w:rPr>
    </w:lvl>
    <w:lvl w:ilvl="3" w:tplc="8B16547C" w:tentative="1">
      <w:start w:val="1"/>
      <w:numFmt w:val="bullet"/>
      <w:lvlText w:val=""/>
      <w:lvlJc w:val="left"/>
      <w:pPr>
        <w:ind w:left="2880" w:hanging="360"/>
      </w:pPr>
      <w:rPr>
        <w:rFonts w:ascii="Symbol" w:hAnsi="Symbol" w:hint="default"/>
      </w:rPr>
    </w:lvl>
    <w:lvl w:ilvl="4" w:tplc="8D50C77A" w:tentative="1">
      <w:start w:val="1"/>
      <w:numFmt w:val="bullet"/>
      <w:lvlText w:val="o"/>
      <w:lvlJc w:val="left"/>
      <w:pPr>
        <w:ind w:left="3600" w:hanging="360"/>
      </w:pPr>
      <w:rPr>
        <w:rFonts w:ascii="Courier New" w:hAnsi="Courier New" w:cs="Courier New" w:hint="default"/>
      </w:rPr>
    </w:lvl>
    <w:lvl w:ilvl="5" w:tplc="4AFC3CB0" w:tentative="1">
      <w:start w:val="1"/>
      <w:numFmt w:val="bullet"/>
      <w:lvlText w:val=""/>
      <w:lvlJc w:val="left"/>
      <w:pPr>
        <w:ind w:left="4320" w:hanging="360"/>
      </w:pPr>
      <w:rPr>
        <w:rFonts w:ascii="Wingdings" w:hAnsi="Wingdings" w:hint="default"/>
      </w:rPr>
    </w:lvl>
    <w:lvl w:ilvl="6" w:tplc="BA26B6BC" w:tentative="1">
      <w:start w:val="1"/>
      <w:numFmt w:val="bullet"/>
      <w:lvlText w:val=""/>
      <w:lvlJc w:val="left"/>
      <w:pPr>
        <w:ind w:left="5040" w:hanging="360"/>
      </w:pPr>
      <w:rPr>
        <w:rFonts w:ascii="Symbol" w:hAnsi="Symbol" w:hint="default"/>
      </w:rPr>
    </w:lvl>
    <w:lvl w:ilvl="7" w:tplc="C12AEF64" w:tentative="1">
      <w:start w:val="1"/>
      <w:numFmt w:val="bullet"/>
      <w:lvlText w:val="o"/>
      <w:lvlJc w:val="left"/>
      <w:pPr>
        <w:ind w:left="5760" w:hanging="360"/>
      </w:pPr>
      <w:rPr>
        <w:rFonts w:ascii="Courier New" w:hAnsi="Courier New" w:cs="Courier New" w:hint="default"/>
      </w:rPr>
    </w:lvl>
    <w:lvl w:ilvl="8" w:tplc="71E28C94"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5"/>
  </w:num>
  <w:num w:numId="4">
    <w:abstractNumId w:val="24"/>
  </w:num>
  <w:num w:numId="5">
    <w:abstractNumId w:val="17"/>
  </w:num>
  <w:num w:numId="6">
    <w:abstractNumId w:val="6"/>
  </w:num>
  <w:num w:numId="7">
    <w:abstractNumId w:val="22"/>
  </w:num>
  <w:num w:numId="8">
    <w:abstractNumId w:val="21"/>
  </w:num>
  <w:num w:numId="9">
    <w:abstractNumId w:val="13"/>
  </w:num>
  <w:num w:numId="10">
    <w:abstractNumId w:val="8"/>
  </w:num>
  <w:num w:numId="11">
    <w:abstractNumId w:val="26"/>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23"/>
  </w:num>
  <w:num w:numId="16">
    <w:abstractNumId w:val="1"/>
  </w:num>
  <w:num w:numId="17">
    <w:abstractNumId w:val="18"/>
  </w:num>
  <w:num w:numId="18">
    <w:abstractNumId w:val="14"/>
  </w:num>
  <w:num w:numId="19">
    <w:abstractNumId w:val="9"/>
  </w:num>
  <w:num w:numId="20">
    <w:abstractNumId w:val="2"/>
  </w:num>
  <w:num w:numId="21">
    <w:abstractNumId w:val="5"/>
  </w:num>
  <w:num w:numId="22">
    <w:abstractNumId w:val="7"/>
  </w:num>
  <w:num w:numId="23">
    <w:abstractNumId w:val="27"/>
  </w:num>
  <w:num w:numId="24">
    <w:abstractNumId w:val="20"/>
  </w:num>
  <w:num w:numId="25">
    <w:abstractNumId w:val="3"/>
  </w:num>
  <w:num w:numId="26">
    <w:abstractNumId w:val="4"/>
  </w:num>
  <w:num w:numId="27">
    <w:abstractNumId w:val="19"/>
  </w:num>
  <w:num w:numId="28">
    <w:abstractNumId w:val="1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48"/>
    <w:rsid w:val="00050B9D"/>
    <w:rsid w:val="00054DC6"/>
    <w:rsid w:val="000605B1"/>
    <w:rsid w:val="00070954"/>
    <w:rsid w:val="00083255"/>
    <w:rsid w:val="000C60CA"/>
    <w:rsid w:val="000D4FB4"/>
    <w:rsid w:val="000D6338"/>
    <w:rsid w:val="000E5F63"/>
    <w:rsid w:val="00104701"/>
    <w:rsid w:val="0011084B"/>
    <w:rsid w:val="00127407"/>
    <w:rsid w:val="00134BE0"/>
    <w:rsid w:val="0015142E"/>
    <w:rsid w:val="00162F2E"/>
    <w:rsid w:val="0017643F"/>
    <w:rsid w:val="00181A2B"/>
    <w:rsid w:val="00194F8C"/>
    <w:rsid w:val="001A356E"/>
    <w:rsid w:val="001B4EF9"/>
    <w:rsid w:val="001B4F82"/>
    <w:rsid w:val="001B7B55"/>
    <w:rsid w:val="001B7B82"/>
    <w:rsid w:val="001C3E65"/>
    <w:rsid w:val="001D0D1B"/>
    <w:rsid w:val="001D5A48"/>
    <w:rsid w:val="001D6108"/>
    <w:rsid w:val="001E0F94"/>
    <w:rsid w:val="001E7317"/>
    <w:rsid w:val="001F012D"/>
    <w:rsid w:val="001F5923"/>
    <w:rsid w:val="001F734F"/>
    <w:rsid w:val="00202E04"/>
    <w:rsid w:val="002034B2"/>
    <w:rsid w:val="0021006C"/>
    <w:rsid w:val="00217F5B"/>
    <w:rsid w:val="002261D1"/>
    <w:rsid w:val="00251605"/>
    <w:rsid w:val="00253AE6"/>
    <w:rsid w:val="00262770"/>
    <w:rsid w:val="00264ECF"/>
    <w:rsid w:val="00272EC9"/>
    <w:rsid w:val="0027354E"/>
    <w:rsid w:val="002918F9"/>
    <w:rsid w:val="002A0B53"/>
    <w:rsid w:val="002B092A"/>
    <w:rsid w:val="002B7C4E"/>
    <w:rsid w:val="002D5D5F"/>
    <w:rsid w:val="00320006"/>
    <w:rsid w:val="0035187C"/>
    <w:rsid w:val="00355AF4"/>
    <w:rsid w:val="0036006D"/>
    <w:rsid w:val="00360617"/>
    <w:rsid w:val="003649DA"/>
    <w:rsid w:val="0036558A"/>
    <w:rsid w:val="00373EF7"/>
    <w:rsid w:val="003770A5"/>
    <w:rsid w:val="0038232D"/>
    <w:rsid w:val="003A0A6A"/>
    <w:rsid w:val="003B1A24"/>
    <w:rsid w:val="003C424B"/>
    <w:rsid w:val="003F54A4"/>
    <w:rsid w:val="00404DAC"/>
    <w:rsid w:val="00421336"/>
    <w:rsid w:val="00450F58"/>
    <w:rsid w:val="004548E6"/>
    <w:rsid w:val="00460823"/>
    <w:rsid w:val="00475341"/>
    <w:rsid w:val="00476FE4"/>
    <w:rsid w:val="00483B41"/>
    <w:rsid w:val="00484AB6"/>
    <w:rsid w:val="00486CA4"/>
    <w:rsid w:val="0049008D"/>
    <w:rsid w:val="00490FCD"/>
    <w:rsid w:val="004947CE"/>
    <w:rsid w:val="004C20E3"/>
    <w:rsid w:val="004C5163"/>
    <w:rsid w:val="004D2931"/>
    <w:rsid w:val="004D3880"/>
    <w:rsid w:val="004D61A4"/>
    <w:rsid w:val="005012FC"/>
    <w:rsid w:val="005030DC"/>
    <w:rsid w:val="0051092B"/>
    <w:rsid w:val="00517C68"/>
    <w:rsid w:val="00522205"/>
    <w:rsid w:val="00526F29"/>
    <w:rsid w:val="00530416"/>
    <w:rsid w:val="0053513F"/>
    <w:rsid w:val="005452F0"/>
    <w:rsid w:val="00546D2F"/>
    <w:rsid w:val="0055129F"/>
    <w:rsid w:val="00573537"/>
    <w:rsid w:val="00583F14"/>
    <w:rsid w:val="005D12AD"/>
    <w:rsid w:val="005D4A88"/>
    <w:rsid w:val="005E5B59"/>
    <w:rsid w:val="005F4492"/>
    <w:rsid w:val="005F595A"/>
    <w:rsid w:val="005F7566"/>
    <w:rsid w:val="006013BA"/>
    <w:rsid w:val="006026E4"/>
    <w:rsid w:val="00605D1B"/>
    <w:rsid w:val="00605FFC"/>
    <w:rsid w:val="006114AF"/>
    <w:rsid w:val="00612A47"/>
    <w:rsid w:val="00617572"/>
    <w:rsid w:val="00622757"/>
    <w:rsid w:val="006251AF"/>
    <w:rsid w:val="00644AB9"/>
    <w:rsid w:val="00646FED"/>
    <w:rsid w:val="006511A7"/>
    <w:rsid w:val="006646C8"/>
    <w:rsid w:val="00676CBB"/>
    <w:rsid w:val="00681196"/>
    <w:rsid w:val="006852C3"/>
    <w:rsid w:val="006860B7"/>
    <w:rsid w:val="006A5884"/>
    <w:rsid w:val="006B34AE"/>
    <w:rsid w:val="006B6735"/>
    <w:rsid w:val="006C3FD7"/>
    <w:rsid w:val="006D1007"/>
    <w:rsid w:val="006D33D2"/>
    <w:rsid w:val="006D4E4C"/>
    <w:rsid w:val="006E4531"/>
    <w:rsid w:val="00701C52"/>
    <w:rsid w:val="007033CB"/>
    <w:rsid w:val="00721533"/>
    <w:rsid w:val="0075116F"/>
    <w:rsid w:val="00753C4C"/>
    <w:rsid w:val="007630A1"/>
    <w:rsid w:val="007661AA"/>
    <w:rsid w:val="00766BA8"/>
    <w:rsid w:val="0076754D"/>
    <w:rsid w:val="00774CA5"/>
    <w:rsid w:val="00775786"/>
    <w:rsid w:val="0078083F"/>
    <w:rsid w:val="00792948"/>
    <w:rsid w:val="0079520B"/>
    <w:rsid w:val="00795EE7"/>
    <w:rsid w:val="007A29E9"/>
    <w:rsid w:val="007A6050"/>
    <w:rsid w:val="007B6B6E"/>
    <w:rsid w:val="007C68E7"/>
    <w:rsid w:val="007D1FEB"/>
    <w:rsid w:val="007D2DB2"/>
    <w:rsid w:val="007D650B"/>
    <w:rsid w:val="007E0D1E"/>
    <w:rsid w:val="007F7A9F"/>
    <w:rsid w:val="00814801"/>
    <w:rsid w:val="00852F0E"/>
    <w:rsid w:val="008676E8"/>
    <w:rsid w:val="00872D47"/>
    <w:rsid w:val="00874639"/>
    <w:rsid w:val="0088335A"/>
    <w:rsid w:val="008871F9"/>
    <w:rsid w:val="00890860"/>
    <w:rsid w:val="008910B0"/>
    <w:rsid w:val="00891254"/>
    <w:rsid w:val="008A4AF4"/>
    <w:rsid w:val="008B3925"/>
    <w:rsid w:val="008C38B9"/>
    <w:rsid w:val="008E3EE5"/>
    <w:rsid w:val="008F50F9"/>
    <w:rsid w:val="00902F78"/>
    <w:rsid w:val="00903226"/>
    <w:rsid w:val="009147C7"/>
    <w:rsid w:val="00937E1C"/>
    <w:rsid w:val="00973ED4"/>
    <w:rsid w:val="009748AB"/>
    <w:rsid w:val="009766C9"/>
    <w:rsid w:val="009A1FEB"/>
    <w:rsid w:val="009A29A8"/>
    <w:rsid w:val="009B1CCA"/>
    <w:rsid w:val="009B2D4C"/>
    <w:rsid w:val="009C56C7"/>
    <w:rsid w:val="009C6209"/>
    <w:rsid w:val="009C62A5"/>
    <w:rsid w:val="009E4A58"/>
    <w:rsid w:val="00A02E00"/>
    <w:rsid w:val="00A048A6"/>
    <w:rsid w:val="00A05FE8"/>
    <w:rsid w:val="00A215CC"/>
    <w:rsid w:val="00A22833"/>
    <w:rsid w:val="00A77F86"/>
    <w:rsid w:val="00A90749"/>
    <w:rsid w:val="00AB468B"/>
    <w:rsid w:val="00AB6563"/>
    <w:rsid w:val="00AD677C"/>
    <w:rsid w:val="00AD72C3"/>
    <w:rsid w:val="00AE3737"/>
    <w:rsid w:val="00AE5787"/>
    <w:rsid w:val="00AE597E"/>
    <w:rsid w:val="00AF5E0D"/>
    <w:rsid w:val="00B0448B"/>
    <w:rsid w:val="00B14AD5"/>
    <w:rsid w:val="00B2151A"/>
    <w:rsid w:val="00B2153B"/>
    <w:rsid w:val="00B2372F"/>
    <w:rsid w:val="00B40127"/>
    <w:rsid w:val="00B57E1A"/>
    <w:rsid w:val="00B64726"/>
    <w:rsid w:val="00B66BC8"/>
    <w:rsid w:val="00B94890"/>
    <w:rsid w:val="00B94C85"/>
    <w:rsid w:val="00BB6F06"/>
    <w:rsid w:val="00BC2CB4"/>
    <w:rsid w:val="00BD0018"/>
    <w:rsid w:val="00C007CB"/>
    <w:rsid w:val="00C07FCC"/>
    <w:rsid w:val="00C205EF"/>
    <w:rsid w:val="00C24D78"/>
    <w:rsid w:val="00C257A0"/>
    <w:rsid w:val="00C275A5"/>
    <w:rsid w:val="00C30E4D"/>
    <w:rsid w:val="00C3260C"/>
    <w:rsid w:val="00C345A2"/>
    <w:rsid w:val="00C42081"/>
    <w:rsid w:val="00C43B1C"/>
    <w:rsid w:val="00C57D17"/>
    <w:rsid w:val="00C944D6"/>
    <w:rsid w:val="00C961D4"/>
    <w:rsid w:val="00CA1B03"/>
    <w:rsid w:val="00CA5F99"/>
    <w:rsid w:val="00CB1160"/>
    <w:rsid w:val="00CB2593"/>
    <w:rsid w:val="00CB47B2"/>
    <w:rsid w:val="00CC3E8A"/>
    <w:rsid w:val="00CD639A"/>
    <w:rsid w:val="00CE15A0"/>
    <w:rsid w:val="00CF13C1"/>
    <w:rsid w:val="00CF7C2C"/>
    <w:rsid w:val="00D06BB7"/>
    <w:rsid w:val="00D1408A"/>
    <w:rsid w:val="00D16743"/>
    <w:rsid w:val="00D20332"/>
    <w:rsid w:val="00D22CD2"/>
    <w:rsid w:val="00D23636"/>
    <w:rsid w:val="00D2703C"/>
    <w:rsid w:val="00D36B8F"/>
    <w:rsid w:val="00D43D73"/>
    <w:rsid w:val="00D62A3E"/>
    <w:rsid w:val="00D66CDF"/>
    <w:rsid w:val="00D672D7"/>
    <w:rsid w:val="00D700C2"/>
    <w:rsid w:val="00D91E4F"/>
    <w:rsid w:val="00D931A6"/>
    <w:rsid w:val="00DA1321"/>
    <w:rsid w:val="00DB73F3"/>
    <w:rsid w:val="00DD3F2D"/>
    <w:rsid w:val="00DE6A9A"/>
    <w:rsid w:val="00DE7BA6"/>
    <w:rsid w:val="00E00B43"/>
    <w:rsid w:val="00E13841"/>
    <w:rsid w:val="00E15413"/>
    <w:rsid w:val="00E24E61"/>
    <w:rsid w:val="00E259BF"/>
    <w:rsid w:val="00E34F07"/>
    <w:rsid w:val="00E43063"/>
    <w:rsid w:val="00E44846"/>
    <w:rsid w:val="00E567C4"/>
    <w:rsid w:val="00E75A51"/>
    <w:rsid w:val="00E77289"/>
    <w:rsid w:val="00EA282F"/>
    <w:rsid w:val="00EA48F7"/>
    <w:rsid w:val="00EC29E8"/>
    <w:rsid w:val="00ED3F07"/>
    <w:rsid w:val="00ED5AD2"/>
    <w:rsid w:val="00EE6BCE"/>
    <w:rsid w:val="00EF03DD"/>
    <w:rsid w:val="00F00CAD"/>
    <w:rsid w:val="00F167C2"/>
    <w:rsid w:val="00F22A5F"/>
    <w:rsid w:val="00F22E92"/>
    <w:rsid w:val="00F23AA0"/>
    <w:rsid w:val="00F31844"/>
    <w:rsid w:val="00F340E5"/>
    <w:rsid w:val="00F34FB3"/>
    <w:rsid w:val="00F35105"/>
    <w:rsid w:val="00F36ED7"/>
    <w:rsid w:val="00F40DDB"/>
    <w:rsid w:val="00F4533F"/>
    <w:rsid w:val="00F46A40"/>
    <w:rsid w:val="00F5425A"/>
    <w:rsid w:val="00F55E6F"/>
    <w:rsid w:val="00F87DD8"/>
    <w:rsid w:val="00FA3E88"/>
    <w:rsid w:val="00FB4B14"/>
    <w:rsid w:val="00FB6069"/>
    <w:rsid w:val="00FD36B7"/>
    <w:rsid w:val="00FE58DD"/>
    <w:rsid w:val="00FF18F3"/>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C68D"/>
  <w15:chartTrackingRefBased/>
  <w15:docId w15:val="{0C918E5D-5ADF-416B-A11B-C039237B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48"/>
    <w:pPr>
      <w:suppressAutoHyphens/>
      <w:autoSpaceDN w:val="0"/>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5F4492"/>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5E0D"/>
    <w:rPr>
      <w:sz w:val="16"/>
      <w:szCs w:val="16"/>
    </w:rPr>
  </w:style>
  <w:style w:type="paragraph" w:styleId="CommentText">
    <w:name w:val="annotation text"/>
    <w:basedOn w:val="Normal"/>
    <w:link w:val="CommentTextChar"/>
    <w:uiPriority w:val="99"/>
    <w:unhideWhenUsed/>
    <w:rsid w:val="00AF5E0D"/>
    <w:pPr>
      <w:suppressAutoHyphens w:val="0"/>
      <w:autoSpaceDN/>
      <w:spacing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AF5E0D"/>
    <w:rPr>
      <w:rFonts w:ascii="Arial" w:hAnsi="Arial"/>
      <w:sz w:val="20"/>
      <w:szCs w:val="20"/>
    </w:rPr>
  </w:style>
  <w:style w:type="paragraph" w:styleId="BalloonText">
    <w:name w:val="Balloon Text"/>
    <w:basedOn w:val="Normal"/>
    <w:link w:val="BalloonTextChar"/>
    <w:uiPriority w:val="99"/>
    <w:semiHidden/>
    <w:unhideWhenUsed/>
    <w:rsid w:val="00AF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0D"/>
    <w:rPr>
      <w:rFonts w:ascii="Segoe UI" w:eastAsia="Calibri" w:hAnsi="Segoe UI" w:cs="Segoe UI"/>
      <w:sz w:val="18"/>
      <w:szCs w:val="18"/>
    </w:rPr>
  </w:style>
  <w:style w:type="paragraph" w:styleId="Header">
    <w:name w:val="header"/>
    <w:basedOn w:val="Normal"/>
    <w:link w:val="HeaderChar"/>
    <w:uiPriority w:val="99"/>
    <w:unhideWhenUsed/>
    <w:rsid w:val="00AF5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0D"/>
    <w:rPr>
      <w:rFonts w:ascii="Calibri" w:eastAsia="Calibri" w:hAnsi="Calibri" w:cs="Times New Roman"/>
    </w:rPr>
  </w:style>
  <w:style w:type="paragraph" w:styleId="Footer">
    <w:name w:val="footer"/>
    <w:basedOn w:val="Normal"/>
    <w:link w:val="FooterChar"/>
    <w:unhideWhenUsed/>
    <w:rsid w:val="00AF5E0D"/>
    <w:pPr>
      <w:tabs>
        <w:tab w:val="center" w:pos="4513"/>
        <w:tab w:val="right" w:pos="9026"/>
      </w:tabs>
      <w:spacing w:after="0" w:line="240" w:lineRule="auto"/>
    </w:pPr>
  </w:style>
  <w:style w:type="character" w:customStyle="1" w:styleId="FooterChar">
    <w:name w:val="Footer Char"/>
    <w:basedOn w:val="DefaultParagraphFont"/>
    <w:link w:val="Footer"/>
    <w:rsid w:val="00AF5E0D"/>
    <w:rPr>
      <w:rFonts w:ascii="Calibri" w:eastAsia="Calibri" w:hAnsi="Calibri" w:cs="Times New Roman"/>
    </w:rPr>
  </w:style>
  <w:style w:type="paragraph" w:styleId="FootnoteText">
    <w:name w:val="footnote text"/>
    <w:basedOn w:val="Normal"/>
    <w:link w:val="FootnoteTextChar"/>
    <w:uiPriority w:val="99"/>
    <w:unhideWhenUsed/>
    <w:rsid w:val="00A05FE8"/>
    <w:pPr>
      <w:suppressAutoHyphens w:val="0"/>
      <w:autoSpaceDN/>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A05FE8"/>
    <w:rPr>
      <w:rFonts w:ascii="Arial" w:hAnsi="Arial"/>
      <w:sz w:val="20"/>
      <w:szCs w:val="20"/>
    </w:rPr>
  </w:style>
  <w:style w:type="character" w:styleId="FootnoteReference">
    <w:name w:val="footnote reference"/>
    <w:basedOn w:val="DefaultParagraphFont"/>
    <w:uiPriority w:val="99"/>
    <w:unhideWhenUsed/>
    <w:rsid w:val="00A05FE8"/>
    <w:rPr>
      <w:vertAlign w:val="superscript"/>
    </w:rPr>
  </w:style>
  <w:style w:type="character" w:styleId="Hyperlink">
    <w:name w:val="Hyperlink"/>
    <w:basedOn w:val="DefaultParagraphFont"/>
    <w:uiPriority w:val="99"/>
    <w:unhideWhenUsed/>
    <w:rsid w:val="00A05FE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13C1"/>
    <w:pPr>
      <w:suppressAutoHyphens/>
      <w:autoSpaceDN w:val="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CF13C1"/>
    <w:rPr>
      <w:rFonts w:ascii="Calibri" w:eastAsia="Calibri" w:hAnsi="Calibri" w:cs="Times New Roman"/>
      <w:b/>
      <w:bCs/>
      <w:sz w:val="20"/>
      <w:szCs w:val="20"/>
    </w:rPr>
  </w:style>
  <w:style w:type="paragraph" w:styleId="ListParagraph">
    <w:name w:val="List Paragraph"/>
    <w:aliases w:val="Bullet 1,Bullet Points,Bullet Style,Colorful List - Accent 11,Dot pt,F5 List Paragraph,Indicator Text,List Paragraph Char Char Char,List Paragraph1,List Paragraph12,MAIN CONTENT,No Spacing1,Normal numbered,Numbered Para 1"/>
    <w:basedOn w:val="Normal"/>
    <w:link w:val="ListParagraphChar"/>
    <w:uiPriority w:val="34"/>
    <w:qFormat/>
    <w:rsid w:val="00622757"/>
    <w:pPr>
      <w:suppressAutoHyphens w:val="0"/>
      <w:autoSpaceDN/>
      <w:spacing w:after="0" w:line="240" w:lineRule="auto"/>
      <w:ind w:left="720"/>
      <w:contextualSpacing/>
    </w:pPr>
    <w:rPr>
      <w:rFonts w:ascii="Arial" w:eastAsiaTheme="minorHAnsi" w:hAnsi="Arial" w:cs="Arial"/>
      <w:sz w:val="24"/>
      <w:szCs w:val="24"/>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basedOn w:val="DefaultParagraphFont"/>
    <w:link w:val="ListParagraph"/>
    <w:uiPriority w:val="34"/>
    <w:qFormat/>
    <w:locked/>
    <w:rsid w:val="00622757"/>
    <w:rPr>
      <w:rFonts w:ascii="Arial" w:hAnsi="Arial" w:cs="Arial"/>
      <w:sz w:val="24"/>
      <w:szCs w:val="24"/>
    </w:rPr>
  </w:style>
  <w:style w:type="character" w:styleId="FollowedHyperlink">
    <w:name w:val="FollowedHyperlink"/>
    <w:basedOn w:val="DefaultParagraphFont"/>
    <w:uiPriority w:val="99"/>
    <w:semiHidden/>
    <w:unhideWhenUsed/>
    <w:rsid w:val="00526F29"/>
    <w:rPr>
      <w:color w:val="954F72" w:themeColor="followedHyperlink"/>
      <w:u w:val="single"/>
    </w:rPr>
  </w:style>
  <w:style w:type="character" w:customStyle="1" w:styleId="Heading1Char">
    <w:name w:val="Heading 1 Char"/>
    <w:basedOn w:val="DefaultParagraphFont"/>
    <w:link w:val="Heading1"/>
    <w:uiPriority w:val="9"/>
    <w:rsid w:val="005F449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comwales.org.uk/coronavirus-and-me-resul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lyw.cymru/deddfwriaeth-chanllawiau-coronafeirws-ar-y-gyfrai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sitscotland.org/binaries/content/assets/dot-org/pdf/research-papers/lgbt-topic-paper-july-201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sitscotland.org/binaries/content/assets/dot-org/pdf/research-papers/lgbt-topic-paper-july-2014.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mplantcymru.org.uk/coronafeirws-a-fi-canlyniad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isitscotland.org/binaries/content/assets/dot-org/pdf/research-papers/lgbt-topic-paper-jul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A30755595</value>
    </field>
    <field name="Objective-Title">
      <value order="0">MA-FM-2322-20 - DOC 3 - 16 JULY UPDATE SUMMARY EIA</value>
    </field>
    <field name="Objective-Description">
      <value order="0"/>
    </field>
    <field name="Objective-CreationStamp">
      <value order="0">2020-07-17T14:55:07Z</value>
    </field>
    <field name="Objective-IsApproved">
      <value order="0">false</value>
    </field>
    <field name="Objective-IsPublished">
      <value order="0">true</value>
    </field>
    <field name="Objective-DatePublished">
      <value order="0">2020-07-17T14:58:27Z</value>
    </field>
    <field name="Objective-ModificationStamp">
      <value order="0">2020-07-17T14:58:27Z</value>
    </field>
    <field name="Objective-Owner">
      <value order="0">Taylor, Tom (ESNR - Rural Economy &amp; Legislation)</value>
    </field>
    <field name="Objective-Path">
      <value order="0">Objective Global Folder:Business File Plan:Permanent Secretary's Group (PSG):Permanent Secretary's Group (PSG) - Permanent Secretary's Group:1 - Save:Project Team - Covid-19:Project Team - Sharing Area:COVID-19 - 2020-2021 - Lockdown Review (Restricted):COVID-19 - 2020-2021 - Lockdown Review (Restricted):Ongoing Review - 2020 07 01</value>
    </field>
    <field name="Objective-Parent">
      <value order="0">Ongoing Review - 2020 07 01</value>
    </field>
    <field name="Objective-State">
      <value order="0">Published</value>
    </field>
    <field name="Objective-VersionId">
      <value order="0">vA61282348</value>
    </field>
    <field name="Objective-Version">
      <value order="0">1.0</value>
    </field>
    <field name="Objective-VersionNumber">
      <value order="0">2</value>
    </field>
    <field name="Objective-VersionComment">
      <value order="0">Clean version for translation</value>
    </field>
    <field name="Objective-FileNumber">
      <value order="0">qA1427526</value>
    </field>
    <field name="Objective-Classification">
      <value order="0">Official</value>
    </field>
    <field name="Objective-Caveats">
      <value order="0">Covid-19 Lockdown Review Team</value>
    </field>
  </systemFields>
  <catalogues>
    <catalogue name="Document Type Catalogue" type="type" ori="id:cA14">
      <field name="Objective-Language">
        <value order="0">English (eng)</value>
      </field>
      <field name="Objective-Date Acquired">
        <value order="0">2020-07-16T23:00:00Z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cf812b6e207dd4c572054c38867faaa6">
  <xsd:schema xmlns:xsd="http://www.w3.org/2001/XMLSchema" xmlns:xs="http://www.w3.org/2001/XMLSchema" xmlns:p="http://schemas.microsoft.com/office/2006/metadata/properties" xmlns:ns3="fad5256b-9034-4098-a484-2992d39a629e" targetNamespace="http://schemas.microsoft.com/office/2006/metadata/properties" ma:root="true" ma:fieldsID="a8fe968960f1839d17520ac09945b9a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3F7C-4F63-45AC-9F55-F2872273DE73}">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156221A-C0D2-4156-8CF9-0C4363F857A3}">
  <ds:schemaRefs>
    <ds:schemaRef ds:uri="http://schemas.microsoft.com/sharepoint/v3/contenttype/forms"/>
  </ds:schemaRefs>
</ds:datastoreItem>
</file>

<file path=customXml/itemProps4.xml><?xml version="1.0" encoding="utf-8"?>
<ds:datastoreItem xmlns:ds="http://schemas.openxmlformats.org/officeDocument/2006/customXml" ds:itemID="{5A343C71-910B-4A1E-9118-F1F5C3D5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1C0F2-3780-43AD-B9BF-1B2E0F5B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4741</Words>
  <Characters>27025</Characters>
  <Application>Microsoft Office Word</Application>
  <DocSecurity>4</DocSecurity>
  <Lines>225</Lines>
  <Paragraphs>63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Repa (Project Team - C-19)</dc:creator>
  <cp:lastModifiedBy>Hutchings, Michael (OFM - Communications)</cp:lastModifiedBy>
  <cp:revision>2</cp:revision>
  <dcterms:created xsi:type="dcterms:W3CDTF">2020-07-23T12:59:00Z</dcterms:created>
  <dcterms:modified xsi:type="dcterms:W3CDTF">2020-07-23T12:59:00Z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0x010100031D1E98B3209D4493493866D5B8328A</vt:lpwstr>
  </property>
  <property fmtid="{D5CDD505-2E9C-101B-9397-08002B2CF9AE}" pid="4" name="Objective-Caveats">
    <vt:lpwstr>group - BFP3 - File Access Control Groups: Covid-19 Lockdown Review Team;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2020-07-17T14:55:54Z</vt:filetime>
  </property>
  <property fmtid="{D5CDD505-2E9C-101B-9397-08002B2CF9AE}" pid="9" name="Objective-Date Acquired">
    <vt:filetime>2020-07-16T23:00:00Z</vt:filetime>
  </property>
  <property fmtid="{D5CDD505-2E9C-101B-9397-08002B2CF9AE}" pid="10" name="Objective-DatePublished">
    <vt:filetime>2020-07-17T14:58:27Z</vt:filetime>
  </property>
  <property fmtid="{D5CDD505-2E9C-101B-9397-08002B2CF9AE}" pid="11" name="Objective-Description">
    <vt:lpwstr/>
  </property>
  <property fmtid="{D5CDD505-2E9C-101B-9397-08002B2CF9AE}" pid="12" name="Objective-FileNumber">
    <vt:lpwstr>qA1427526</vt:lpwstr>
  </property>
  <property fmtid="{D5CDD505-2E9C-101B-9397-08002B2CF9AE}" pid="13" name="Objective-Id">
    <vt:lpwstr>A30755595</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Language">
    <vt:lpwstr>English (eng)</vt:lpwstr>
  </property>
  <property fmtid="{D5CDD505-2E9C-101B-9397-08002B2CF9AE}" pid="17" name="Objective-ModificationStamp">
    <vt:filetime>2020-07-17T14:58:27Z</vt:filetime>
  </property>
  <property fmtid="{D5CDD505-2E9C-101B-9397-08002B2CF9AE}" pid="18" name="Objective-Official Translation">
    <vt:lpwstr/>
  </property>
  <property fmtid="{D5CDD505-2E9C-101B-9397-08002B2CF9AE}" pid="19" name="Objective-Owner">
    <vt:lpwstr>Taylor, Tom (ESNR - Rural Economy &amp; Legislation)</vt:lpwstr>
  </property>
  <property fmtid="{D5CDD505-2E9C-101B-9397-08002B2CF9AE}" pid="20" name="Objective-Parent">
    <vt:lpwstr>Ongoing Review - 2020 07 01</vt:lpwstr>
  </property>
  <property fmtid="{D5CDD505-2E9C-101B-9397-08002B2CF9AE}" pid="21" name="Objective-Path">
    <vt:lpwstr>Objective Global Folder:Business File Plan:Permanent Secretary's Group (PSG):Permanent Secretary's Group (PSG) - Permanent Secretary's Group:1 - Save:Project Team - Covid-19:Project Team - Sharing Area:COVID-19 - 2020-2021 - Lockdown Review (Restricted):C</vt:lpwstr>
  </property>
  <property fmtid="{D5CDD505-2E9C-101B-9397-08002B2CF9AE}" pid="22" name="Objective-State">
    <vt:lpwstr>Published</vt:lpwstr>
  </property>
  <property fmtid="{D5CDD505-2E9C-101B-9397-08002B2CF9AE}" pid="23" name="Objective-Title">
    <vt:lpwstr>MA-FM-2322-20 - DOC 3 - 16 JULY UPDATE SUMMARY EIA</vt:lpwstr>
  </property>
  <property fmtid="{D5CDD505-2E9C-101B-9397-08002B2CF9AE}" pid="24" name="Objective-Version">
    <vt:lpwstr>1.0</vt:lpwstr>
  </property>
  <property fmtid="{D5CDD505-2E9C-101B-9397-08002B2CF9AE}" pid="25" name="Objective-VersionComment">
    <vt:lpwstr>Clean version for translation</vt:lpwstr>
  </property>
  <property fmtid="{D5CDD505-2E9C-101B-9397-08002B2CF9AE}" pid="26" name="Objective-VersionId">
    <vt:lpwstr>vA61282348</vt:lpwstr>
  </property>
  <property fmtid="{D5CDD505-2E9C-101B-9397-08002B2CF9AE}" pid="27" name="Objective-VersionNumber">
    <vt:r8>2</vt:r8>
  </property>
  <property fmtid="{D5CDD505-2E9C-101B-9397-08002B2CF9AE}" pid="28" name="Objective-What to Keep">
    <vt:lpwstr>No</vt:lpwstr>
  </property>
</Properties>
</file>