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7" w:rsidRDefault="0044520F">
      <w:pPr>
        <w:rPr>
          <w:rFonts w:ascii="Arial" w:hAnsi="Arial" w:cs="Arial"/>
          <w:b/>
          <w:color w:val="365F91" w:themeColor="accent1" w:themeShade="BF"/>
          <w:sz w:val="28"/>
        </w:rPr>
        <w:sectPr w:rsidR="00A55187" w:rsidSect="00A55187">
          <w:pgSz w:w="11906" w:h="16838"/>
          <w:pgMar w:top="1103" w:right="709" w:bottom="993" w:left="1440" w:header="284" w:footer="708" w:gutter="0"/>
          <w:cols w:space="708"/>
          <w:docGrid w:linePitch="360"/>
        </w:sectPr>
      </w:pPr>
      <w:r w:rsidRPr="00C435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B3996" wp14:editId="37BCECC9">
                <wp:simplePos x="0" y="0"/>
                <wp:positionH relativeFrom="column">
                  <wp:posOffset>3424555</wp:posOffset>
                </wp:positionH>
                <wp:positionV relativeFrom="paragraph">
                  <wp:posOffset>9591069</wp:posOffset>
                </wp:positionV>
                <wp:extent cx="54864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44520F" w:rsidRPr="0044520F" w:rsidRDefault="0044520F" w:rsidP="004452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04142A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cy-GB"/>
                              </w:rPr>
                              <w:t>© Hawlfraint y Goron 2018 ISBN: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cy-GB"/>
                              </w:rPr>
                              <w:t xml:space="preserve"> </w:t>
                            </w:r>
                            <w:r w:rsidRPr="0044520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978-1-78964-081-6</w:t>
                            </w:r>
                          </w:p>
                          <w:p w:rsidR="0044520F" w:rsidRPr="0004142A" w:rsidRDefault="0044520F" w:rsidP="004452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65pt;margin-top:755.2pt;width:6in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2HOgIAAFcEAAAOAAAAZHJzL2Uyb0RvYy54bWysVMGO2jAQvVfqP1i+QwIKLBsRVlkQvaDd&#10;lWC1Z+M4JFLicW1DQqv+e8dOwrbbnqpenPHM+Nnz3kyWD21dkYvQpgSZ0Mk4pERIDlkpTwl9PWxH&#10;C0qMZTJjFUiR0Ksw9GH1+dOyUbGYQgFVJjRBEGniRiW0sFbFQWB4IWpmxqCExGAOumYWt/oUZJo1&#10;iF5XwTQM50EDOlMauDAGvZsuSFceP88Ft895boQlVULxbdav2q9HtwarJYtPmqmi5P0z2D+8omal&#10;xEtvUBtmGTnr8g+ouuQaDOR2zKEOIM9LLnwNWM0k/FDNvmBK+FqQHKNuNJn/B8ufLi+alFlCI0ok&#10;q1Gig2gteYSWRI6dRpkYk/YK02yLblR58Bt0uqLbXNfui+UQjCPP1xu3DoyjcxYt5lGIIY6x+WK2&#10;QBvhg/fTShv7RUBNnJFQjdp5StllZ2yXOqS4yyRsy6ry+lXyNwdidh68G4+6mHuFl+P7enY3Te9m&#10;96N5OpuMokm4GKVpOB1ttmmYhtF2fR89/uhfNpwPHAldsc6y7bH1lM0HIo6QXZEfDV1/GcW3JRax&#10;Y8a+MI0NhXXjkNhnXPIKmoRCb1FSgP72N7/LR50xSkmDDZpQ8/XMtECZzvUasJ8nOFqKexPxta0G&#10;M9dQv+FcpA4BQ0xyxEmoHcy17UYA54qLNPVJ2I+K2Z3cK+6gHWuO7kP7xrTqNbHIyBMMbcniD9J0&#10;uSiqY6njpN9g93qt+0lz4/Hr3me9/w9WPwEAAP//AwBQSwMEFAAGAAgAAAAhAImaDvXhAAAADgEA&#10;AA8AAABkcnMvZG93bnJldi54bWxMj81OwzAQhO9IvIO1SNyoHZJUbYhTIRBXKsqPxM2Nt0lEvI5i&#10;twlv3+0Jbrs7o9lvys3senHCMXSeNCQLBQKp9rajRsPH+8vdCkSIhqzpPaGGXwywqa6vSlNYP9Eb&#10;nnaxERxCoTAa2hiHQspQt+hMWPgBibWDH52JvI6NtKOZONz18l6ppXSmI/7QmgGfWqx/dken4fP1&#10;8P2VqW3z7PJh8rOS5NZS69ub+fEBRMQ5/pnhgs/oUDHT3h/JBtFryNN1ylYW8kRlIC6WTKV82/O0&#10;TFYZyKqU/2tUZwAAAP//AwBQSwECLQAUAAYACAAAACEAtoM4kv4AAADhAQAAEwAAAAAAAAAAAAAA&#10;AAAAAAAAW0NvbnRlbnRfVHlwZXNdLnhtbFBLAQItABQABgAIAAAAIQA4/SH/1gAAAJQBAAALAAAA&#10;AAAAAAAAAAAAAC8BAABfcmVscy8ucmVsc1BLAQItABQABgAIAAAAIQBNsP2HOgIAAFcEAAAOAAAA&#10;AAAAAAAAAAAAAC4CAABkcnMvZTJvRG9jLnhtbFBLAQItABQABgAIAAAAIQCJmg714QAAAA4BAAAP&#10;AAAAAAAAAAAAAAAAAJQEAABkcnMvZG93bnJldi54bWxQSwUGAAAAAAQABADzAAAAogUAAAAA&#10;" filled="f" stroked="f">
                <v:textbox>
                  <w:txbxContent>
                    <w:p w:rsidR="0044520F" w:rsidRPr="0044520F" w:rsidRDefault="0044520F" w:rsidP="0044520F">
                      <w:pPr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04142A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cy-GB"/>
                        </w:rPr>
                        <w:t>© Hawlfraint y Goron 2018 ISBN: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cy-GB"/>
                        </w:rPr>
                        <w:t xml:space="preserve"> </w:t>
                      </w:r>
                      <w:bookmarkStart w:id="1" w:name="_GoBack"/>
                      <w:r w:rsidRPr="0044520F">
                        <w:rPr>
                          <w:rFonts w:ascii="Arial" w:eastAsia="Times New Roman" w:hAnsi="Arial" w:cs="Arial"/>
                          <w:color w:val="FFFFFF" w:themeColor="background1"/>
                          <w:sz w:val="15"/>
                          <w:szCs w:val="15"/>
                        </w:rPr>
                        <w:t>978-1-78964-081-6</w:t>
                      </w:r>
                      <w:bookmarkEnd w:id="1"/>
                    </w:p>
                    <w:p w:rsidR="0044520F" w:rsidRPr="0004142A" w:rsidRDefault="0044520F" w:rsidP="0044520F">
                      <w:pPr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187">
        <w:rPr>
          <w:rFonts w:ascii="Arial" w:hAnsi="Arial" w:cs="Arial"/>
          <w:b/>
          <w:noProof/>
          <w:color w:val="365F91" w:themeColor="accent1" w:themeShade="BF"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431859E9" wp14:editId="183E0A0D">
            <wp:simplePos x="0" y="0"/>
            <wp:positionH relativeFrom="column">
              <wp:posOffset>-954993</wp:posOffset>
            </wp:positionH>
            <wp:positionV relativeFrom="paragraph">
              <wp:posOffset>-812857</wp:posOffset>
            </wp:positionV>
            <wp:extent cx="7615451" cy="10826443"/>
            <wp:effectExtent l="0" t="0" r="5080" b="0"/>
            <wp:wrapNone/>
            <wp:docPr id="6" name="Picture 6" descr="\\HBA98.hf.wales.gov.uk\Citrix_Folders\westlakej1\Desktop\register 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BA98.hf.wales.gov.uk\Citrix_Folders\westlakej1\Desktop\register 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51" cy="108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558" w:rsidRDefault="00D31558">
      <w:pPr>
        <w:rPr>
          <w:rFonts w:ascii="Arial" w:hAnsi="Arial" w:cs="Arial"/>
          <w:b/>
          <w:color w:val="365F91" w:themeColor="accent1" w:themeShade="BF"/>
          <w:sz w:val="28"/>
        </w:rPr>
      </w:pPr>
    </w:p>
    <w:p w:rsidR="00134F5C" w:rsidRDefault="00134F5C">
      <w:pPr>
        <w:rPr>
          <w:rFonts w:ascii="Arial" w:hAnsi="Arial" w:cs="Arial"/>
          <w:b/>
          <w:color w:val="365F91" w:themeColor="accent1" w:themeShade="BF"/>
          <w:sz w:val="28"/>
        </w:rPr>
      </w:pPr>
    </w:p>
    <w:p w:rsidR="00134F5C" w:rsidRPr="00113C7E" w:rsidRDefault="00134F5C" w:rsidP="00134F5C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Canllawiau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gyfer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cwblhau</w:t>
      </w:r>
      <w:proofErr w:type="spellEnd"/>
    </w:p>
    <w:p w:rsidR="00134F5C" w:rsidRPr="00113C7E" w:rsidRDefault="00134F5C" w:rsidP="00134F5C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Dylai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noddwyr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prosiect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gwblhau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y “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Cofrestr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Tendro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Cystadleuol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” (un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gyfer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y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prosiect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cyfan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)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a’r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“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Cofnod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Tendro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Cystadleuol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” (un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gyfer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pob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ymarfer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tendro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cystadleuol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).  </w:t>
      </w:r>
    </w:p>
    <w:p w:rsidR="00134F5C" w:rsidRPr="00113C7E" w:rsidRDefault="00134F5C" w:rsidP="00134F5C">
      <w:pPr>
        <w:pStyle w:val="ListParagrap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34F5C" w:rsidRPr="00113C7E" w:rsidRDefault="00134F5C" w:rsidP="00D3155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Dylai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noddwyr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prosiect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ddefnyddio’r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cofrestrau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hyn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y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cyd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â “</w:t>
      </w:r>
      <w:proofErr w:type="spellStart"/>
      <w:r w:rsidR="00D31558">
        <w:rPr>
          <w:rFonts w:ascii="Arial" w:hAnsi="Arial" w:cs="Arial"/>
          <w:b/>
          <w:color w:val="365F91" w:themeColor="accent1" w:themeShade="BF"/>
          <w:sz w:val="24"/>
          <w:szCs w:val="24"/>
        </w:rPr>
        <w:fldChar w:fldCharType="begin"/>
      </w:r>
      <w:r w:rsidR="00D31558">
        <w:rPr>
          <w:rFonts w:ascii="Arial" w:hAnsi="Arial" w:cs="Arial"/>
          <w:b/>
          <w:color w:val="365F91" w:themeColor="accent1" w:themeShade="BF"/>
          <w:sz w:val="24"/>
          <w:szCs w:val="24"/>
        </w:rPr>
        <w:instrText xml:space="preserve"> HYPERLINK "https://beta.gov.wales/rural-grants-payments" </w:instrText>
      </w:r>
      <w:r w:rsidR="00D31558">
        <w:rPr>
          <w:rFonts w:ascii="Arial" w:hAnsi="Arial" w:cs="Arial"/>
          <w:b/>
          <w:color w:val="365F91" w:themeColor="accent1" w:themeShade="BF"/>
          <w:sz w:val="24"/>
          <w:szCs w:val="24"/>
        </w:rPr>
        <w:fldChar w:fldCharType="separate"/>
      </w:r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Tendro</w:t>
      </w:r>
      <w:proofErr w:type="spellEnd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Cystadleuol</w:t>
      </w:r>
      <w:proofErr w:type="spellEnd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Chaffael</w:t>
      </w:r>
      <w:proofErr w:type="spellEnd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Cyhoeddus</w:t>
      </w:r>
      <w:proofErr w:type="spellEnd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Nodiadau</w:t>
      </w:r>
      <w:proofErr w:type="spellEnd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Canllaw</w:t>
      </w:r>
      <w:proofErr w:type="spellEnd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558" w:rsidRPr="00D31558">
        <w:rPr>
          <w:rStyle w:val="Hyperlink"/>
          <w:rFonts w:ascii="Arial" w:hAnsi="Arial" w:cs="Arial"/>
          <w:b/>
          <w:sz w:val="24"/>
          <w:szCs w:val="24"/>
        </w:rPr>
        <w:t>Technegol</w:t>
      </w:r>
      <w:proofErr w:type="spellEnd"/>
      <w:r w:rsidR="00D31558">
        <w:rPr>
          <w:rFonts w:ascii="Arial" w:hAnsi="Arial" w:cs="Arial"/>
          <w:b/>
          <w:color w:val="365F91" w:themeColor="accent1" w:themeShade="BF"/>
          <w:sz w:val="24"/>
          <w:szCs w:val="24"/>
        </w:rPr>
        <w:fldChar w:fldCharType="end"/>
      </w:r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”.  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Mae’r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ddogfen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hon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i’w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gweld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wefan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Llywodraeth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Cymru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 </w:t>
      </w:r>
    </w:p>
    <w:p w:rsidR="00134F5C" w:rsidRPr="00113C7E" w:rsidRDefault="00134F5C" w:rsidP="00134F5C">
      <w:pPr>
        <w:pStyle w:val="ListParagrap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EB4053" w:rsidRDefault="00134F5C" w:rsidP="00134F5C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Mae’n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rhaid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llenwi’r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ddogfen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hon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a’i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diweddaru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gyda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phob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ymarfer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tendro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a’i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bod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gael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gais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 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Gallai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methu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â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gwneud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hynny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arwain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at ad-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dalu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>eich</w:t>
      </w:r>
      <w:proofErr w:type="spellEnd"/>
      <w:r w:rsidRPr="00113C7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gr</w:t>
      </w:r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ant </w:t>
      </w:r>
      <w:proofErr w:type="spellStart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yn</w:t>
      </w:r>
      <w:proofErr w:type="spellEnd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llawn</w:t>
      </w:r>
      <w:proofErr w:type="spellEnd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neu</w:t>
      </w:r>
      <w:proofErr w:type="spellEnd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yn</w:t>
      </w:r>
      <w:proofErr w:type="spellEnd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rhannol</w:t>
      </w:r>
      <w:proofErr w:type="spellEnd"/>
      <w:r w:rsid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EB4053" w:rsidRPr="00EB4053" w:rsidRDefault="00EB4053" w:rsidP="00EB4053">
      <w:pPr>
        <w:pStyle w:val="ListParagrap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34F5C" w:rsidRPr="00EB4053" w:rsidRDefault="00134F5C" w:rsidP="00134F5C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Mae’n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rhaid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rhoi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manylion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pob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dogfen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berthnasol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(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er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enghraifft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;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Llythyrau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gwahoddiad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roi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dyfynbris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;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manylebau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technegol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;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copïau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o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ddyfynbrisiau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;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llythyr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(au)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gwrthod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dewis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)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a’u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hatodi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i’r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>ddogfen</w:t>
      </w:r>
      <w:proofErr w:type="spellEnd"/>
      <w:r w:rsidRPr="00EB405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hon</w:t>
      </w:r>
      <w:r w:rsidR="00D31558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134F5C" w:rsidRDefault="00134F5C" w:rsidP="00134F5C"/>
    <w:tbl>
      <w:tblPr>
        <w:tblStyle w:val="TableGrid"/>
        <w:tblpPr w:leftFromText="180" w:rightFromText="180" w:vertAnchor="text" w:horzAnchor="margin" w:tblpY="-389"/>
        <w:tblW w:w="0" w:type="auto"/>
        <w:tblLook w:val="04A0" w:firstRow="1" w:lastRow="0" w:firstColumn="1" w:lastColumn="0" w:noHBand="0" w:noVBand="1"/>
      </w:tblPr>
      <w:tblGrid>
        <w:gridCol w:w="1640"/>
        <w:gridCol w:w="1611"/>
        <w:gridCol w:w="1619"/>
        <w:gridCol w:w="1637"/>
        <w:gridCol w:w="1619"/>
        <w:gridCol w:w="1609"/>
        <w:gridCol w:w="1619"/>
        <w:gridCol w:w="1609"/>
        <w:gridCol w:w="1995"/>
      </w:tblGrid>
      <w:tr w:rsidR="007233F5" w:rsidTr="007233F5">
        <w:trPr>
          <w:trHeight w:val="699"/>
        </w:trPr>
        <w:tc>
          <w:tcPr>
            <w:tcW w:w="12963" w:type="dxa"/>
            <w:gridSpan w:val="8"/>
            <w:tcBorders>
              <w:right w:val="nil"/>
            </w:tcBorders>
            <w:shd w:val="clear" w:color="auto" w:fill="365F91" w:themeFill="accent1" w:themeFillShade="BF"/>
          </w:tcPr>
          <w:p w:rsidR="007233F5" w:rsidRPr="00D658AD" w:rsidRDefault="00D31558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EF7D7E">
              <w:rPr>
                <w:rFonts w:ascii="Arial" w:hAnsi="Arial"/>
                <w:b/>
                <w:color w:val="FFFFFF" w:themeColor="background1"/>
                <w:sz w:val="32"/>
                <w:szCs w:val="32"/>
                <w:lang w:val="cy-GB"/>
              </w:rPr>
              <w:lastRenderedPageBreak/>
              <w:t>Tendro Cystadleuol Cofrestr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233F5" w:rsidRDefault="007233F5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34954" w:rsidTr="007233F5">
        <w:trPr>
          <w:trHeight w:val="562"/>
        </w:trPr>
        <w:tc>
          <w:tcPr>
            <w:tcW w:w="1640" w:type="dxa"/>
            <w:shd w:val="clear" w:color="auto" w:fill="365F91" w:themeFill="accent1" w:themeFillShade="BF"/>
          </w:tcPr>
          <w:p w:rsidR="007233F5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Enw’r</w:t>
            </w:r>
            <w:proofErr w:type="spellEnd"/>
          </w:p>
          <w:p w:rsidR="007233F5" w:rsidRPr="00AE6710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Contract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7233F5" w:rsidRPr="00AE6710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Gwerth</w:t>
            </w:r>
            <w:proofErr w:type="spellEnd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Contract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:rsidR="007233F5" w:rsidRPr="00113C7E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</w:p>
          <w:p w:rsidR="007233F5" w:rsidRPr="00113C7E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233F5" w:rsidRPr="00113C7E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Ddewisiwyd</w:t>
            </w:r>
            <w:proofErr w:type="spellEnd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7233F5" w:rsidRPr="00113C7E" w:rsidRDefault="007233F5" w:rsidP="007233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Gwerth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:rsidR="007233F5" w:rsidRPr="00AE6710" w:rsidRDefault="007233F5" w:rsidP="007233F5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2</w:t>
            </w:r>
          </w:p>
          <w:p w:rsidR="007233F5" w:rsidRPr="00AE6710" w:rsidRDefault="007233F5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233F5" w:rsidRPr="00AE6710" w:rsidRDefault="007233F5" w:rsidP="007233F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233F5" w:rsidRPr="00AE6710" w:rsidRDefault="007233F5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Gwerth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:rsidR="007233F5" w:rsidRPr="00AE6710" w:rsidRDefault="007233F5" w:rsidP="007233F5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</w:p>
          <w:p w:rsidR="007233F5" w:rsidRPr="00AE6710" w:rsidRDefault="007233F5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233F5" w:rsidRPr="00AE6710" w:rsidRDefault="007233F5" w:rsidP="007233F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E6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</w:t>
            </w:r>
          </w:p>
          <w:p w:rsidR="007233F5" w:rsidRPr="00AE6710" w:rsidRDefault="007233F5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Gwerth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7233F5" w:rsidRPr="00AE6710" w:rsidRDefault="007233F5" w:rsidP="007233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GwerthwchiGymru</w:t>
            </w:r>
            <w:proofErr w:type="spellEnd"/>
            <w:r w:rsidRPr="00113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D/N</w:t>
            </w: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C34954" w:rsidRPr="00C34954" w:rsidRDefault="00C34954" w:rsidP="007233F5">
            <w:pPr>
              <w:rPr>
                <w:rFonts w:ascii="Arial" w:hAnsi="Arial" w:cs="Arial"/>
                <w:b/>
                <w:color w:val="365F91" w:themeColor="accent1" w:themeShade="BF"/>
                <w:spacing w:val="-7"/>
                <w:lang w:val="en"/>
              </w:rPr>
            </w:pPr>
            <w:proofErr w:type="spellStart"/>
            <w:r w:rsidRPr="00C34954">
              <w:rPr>
                <w:rFonts w:ascii="Arial" w:hAnsi="Arial" w:cs="Arial"/>
                <w:b/>
                <w:color w:val="365F91" w:themeColor="accent1" w:themeShade="BF"/>
                <w:spacing w:val="-7"/>
                <w:lang w:val="en"/>
              </w:rPr>
              <w:t>Enghraifft</w:t>
            </w:r>
            <w:proofErr w:type="spellEnd"/>
            <w:r w:rsidRPr="00C34954">
              <w:rPr>
                <w:rFonts w:ascii="Arial" w:hAnsi="Arial" w:cs="Arial"/>
                <w:b/>
                <w:color w:val="365F91" w:themeColor="accent1" w:themeShade="BF"/>
                <w:spacing w:val="-7"/>
                <w:lang w:val="en"/>
              </w:rPr>
              <w:t>:</w:t>
            </w:r>
          </w:p>
          <w:p w:rsidR="00C34954" w:rsidRPr="00C34954" w:rsidRDefault="00C34954" w:rsidP="00C34954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</w:pPr>
            <w:proofErr w:type="spellStart"/>
            <w:r w:rsidRPr="00C34954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Peiriant</w:t>
            </w:r>
            <w:proofErr w:type="spellEnd"/>
            <w:r w:rsidRPr="00C34954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 xml:space="preserve"> </w:t>
            </w:r>
            <w:proofErr w:type="spellStart"/>
            <w:r w:rsidRPr="00C34954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pecynnu</w:t>
            </w:r>
            <w:proofErr w:type="spellEnd"/>
            <w:r w:rsidRPr="00C34954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 xml:space="preserve"> </w:t>
            </w:r>
            <w:proofErr w:type="spellStart"/>
            <w:r w:rsidRPr="00C34954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>bwyd</w:t>
            </w:r>
            <w:proofErr w:type="spellEnd"/>
            <w:r w:rsidRPr="00C34954">
              <w:rPr>
                <w:rFonts w:ascii="Arial" w:eastAsia="Times New Roman" w:hAnsi="Arial" w:cs="Arial"/>
                <w:b/>
                <w:color w:val="365F91" w:themeColor="accent1" w:themeShade="BF"/>
                <w:lang w:eastAsia="en-GB"/>
              </w:rPr>
              <w:t xml:space="preserve"> </w:t>
            </w:r>
          </w:p>
          <w:p w:rsidR="00C34954" w:rsidRPr="00DB74A5" w:rsidRDefault="00C34954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Pr="00DB74A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£35,000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C34954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James</w:t>
            </w:r>
            <w:r w:rsidR="007233F5">
              <w:rPr>
                <w:rFonts w:ascii="Arial" w:hAnsi="Arial" w:cs="Arial"/>
                <w:b/>
                <w:i/>
                <w:color w:val="365F91" w:themeColor="accent1" w:themeShade="BF"/>
              </w:rPr>
              <w:t xml:space="preserve"> Ltd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£35,000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C34954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Harriet Ltd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£40,000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C34954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Other Ltd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£37,000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</w:p>
          <w:p w:rsidR="007233F5" w:rsidRPr="00DB74A5" w:rsidRDefault="007233F5" w:rsidP="007233F5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</w:rPr>
              <w:t>N</w:t>
            </w: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B8CCE4" w:themeFill="accent1" w:themeFillTint="66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C34954" w:rsidTr="007233F5">
        <w:tc>
          <w:tcPr>
            <w:tcW w:w="1640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37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609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7233F5" w:rsidRDefault="007233F5" w:rsidP="007233F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</w:tbl>
    <w:p w:rsidR="007403CB" w:rsidRDefault="007403CB">
      <w:pPr>
        <w:rPr>
          <w:rFonts w:ascii="Arial" w:hAnsi="Arial" w:cs="Arial"/>
          <w:b/>
          <w:color w:val="365F91" w:themeColor="accent1" w:themeShade="BF"/>
        </w:rPr>
        <w:sectPr w:rsidR="007403CB" w:rsidSect="00B0271A">
          <w:pgSz w:w="16838" w:h="11906" w:orient="landscape"/>
          <w:pgMar w:top="1440" w:right="1103" w:bottom="709" w:left="993" w:header="284" w:footer="708" w:gutter="0"/>
          <w:cols w:space="708"/>
          <w:docGrid w:linePitch="360"/>
        </w:sectPr>
      </w:pPr>
    </w:p>
    <w:p w:rsidR="00667ED7" w:rsidRPr="00667ED7" w:rsidRDefault="007233F5" w:rsidP="00667ED7">
      <w:pPr>
        <w:rPr>
          <w:rFonts w:ascii="Arial" w:hAnsi="Arial" w:cs="Arial"/>
          <w:color w:val="365F91" w:themeColor="accent1" w:themeShade="BF"/>
        </w:rPr>
      </w:pPr>
      <w:r w:rsidRPr="007233F5">
        <w:rPr>
          <w:rFonts w:ascii="Arial" w:hAnsi="Arial" w:cs="Arial"/>
          <w:b/>
          <w:noProof/>
          <w:color w:val="365F91" w:themeColor="accent1" w:themeShade="B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6B4F7" wp14:editId="48F95AAC">
                <wp:simplePos x="0" y="0"/>
                <wp:positionH relativeFrom="column">
                  <wp:posOffset>169545</wp:posOffset>
                </wp:positionH>
                <wp:positionV relativeFrom="paragraph">
                  <wp:posOffset>-228600</wp:posOffset>
                </wp:positionV>
                <wp:extent cx="8534400" cy="847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3F5" w:rsidRPr="00667ED7" w:rsidRDefault="007233F5" w:rsidP="007233F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Enw’r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Contract</w:t>
                            </w:r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="00C349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P</w:t>
                            </w:r>
                            <w:r w:rsidR="00C34954" w:rsidRPr="00C349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eiriant</w:t>
                            </w:r>
                            <w:proofErr w:type="spellEnd"/>
                            <w:r w:rsidR="00C34954" w:rsidRPr="00C349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="00C34954" w:rsidRPr="00C349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cynhyrchu</w:t>
                            </w:r>
                            <w:proofErr w:type="spellEnd"/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Amcangyfrif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o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Werth</w:t>
                            </w:r>
                            <w:proofErr w:type="spellEnd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Contract: £35,000</w:t>
                            </w:r>
                          </w:p>
                          <w:p w:rsidR="007233F5" w:rsidRDefault="007233F5" w:rsidP="007233F5">
                            <w:proofErr w:type="spellStart"/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ifer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dyfynbrisau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hangen</w:t>
                            </w:r>
                            <w:proofErr w:type="spellEnd"/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 w:rsidRPr="00C349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  <w:t xml:space="preserve">                       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Hysbysebwyd</w:t>
                            </w:r>
                            <w:proofErr w:type="spellEnd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ar</w:t>
                            </w:r>
                            <w:proofErr w:type="spellEnd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GwerthwchiGymru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add</w:t>
                            </w:r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-18pt;width:672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qhIAIAAB0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V4ur+TwnkyDbar5czhYpBRTP0Z3z4YNEw6JQckezT+hw&#10;vPchVgPFs0tM5lGreqe0TorbV1vt2BFoT3bpnNB/c9OW9SW/XlDuGGUxxqcVMirQHmtlqLg8nhgO&#10;RWTjva2THEDpUaZKtD3RExkZuQlDNZBj5KzC+omIcjjuK/0vElp0PznraVdL7n8cwEnO9EdLZF9P&#10;iRpa7qTMF8sZKe7SUl1awAqCKnngbBS3IX2IsaNbGkqjEl8vlZxqpR1MNJ7+S1zySz15vfzqzS8A&#10;AAD//wMAUEsDBBQABgAIAAAAIQANDPHh3gAAAAoBAAAPAAAAZHJzL2Rvd25yZXYueG1sTI/BTsMw&#10;DIbvSLxDZCQuaEvZWMO6uhMggbhu7AHcJmurNU7VZGv39mQnONr+9Pv78+1kO3Exg28dIzzPExCG&#10;K6dbrhEOP5+zVxA+EGvqHBuEq/GwLe7vcsq0G3lnLvtQixjCPiOEJoQ+k9JXjbHk5643HG9HN1gK&#10;cRxqqQcaY7jt5CJJUmmp5fihod58NKY67c8W4fg9Pq3WY/kVDmr3kr5Tq0p3RXx8mN42IIKZwh8M&#10;N/2oDkV0Kt2ZtRcdwiJVkUSYLdPY6QYsVRJXJcJarUAWufxfofgFAAD//wMAUEsBAi0AFAAGAAgA&#10;AAAhALaDOJL+AAAA4QEAABMAAAAAAAAAAAAAAAAAAAAAAFtDb250ZW50X1R5cGVzXS54bWxQSwEC&#10;LQAUAAYACAAAACEAOP0h/9YAAACUAQAACwAAAAAAAAAAAAAAAAAvAQAAX3JlbHMvLnJlbHNQSwEC&#10;LQAUAAYACAAAACEALS0aoSACAAAdBAAADgAAAAAAAAAAAAAAAAAuAgAAZHJzL2Uyb0RvYy54bWxQ&#10;SwECLQAUAAYACAAAACEADQzx4d4AAAAKAQAADwAAAAAAAAAAAAAAAAB6BAAAZHJzL2Rvd25yZXYu&#10;eG1sUEsFBgAAAAAEAAQA8wAAAIUFAAAAAA==&#10;" stroked="f">
                <v:textbox>
                  <w:txbxContent>
                    <w:p w:rsidR="007233F5" w:rsidRPr="00667ED7" w:rsidRDefault="007233F5" w:rsidP="007233F5">
                      <w:pPr>
                        <w:rPr>
                          <w:rFonts w:ascii="Arial" w:hAnsi="Arial" w:cs="Arial"/>
                          <w:color w:val="365F91" w:themeColor="accent1" w:themeShade="B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Enw’r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Contract</w:t>
                      </w:r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="00C349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P</w:t>
                      </w:r>
                      <w:r w:rsidR="00C34954" w:rsidRPr="00C349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eiriant</w:t>
                      </w:r>
                      <w:proofErr w:type="spellEnd"/>
                      <w:r w:rsidR="00C34954" w:rsidRPr="00C349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="00C34954" w:rsidRPr="00C349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cynhyrchu</w:t>
                      </w:r>
                      <w:proofErr w:type="spellEnd"/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Amcangyfrif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o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Werth</w:t>
                      </w:r>
                      <w:proofErr w:type="spellEnd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Contract: £35,000</w:t>
                      </w:r>
                    </w:p>
                    <w:p w:rsidR="007233F5" w:rsidRDefault="007233F5" w:rsidP="007233F5">
                      <w:proofErr w:type="spellStart"/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ifer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dyfynbrisau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hangen</w:t>
                      </w:r>
                      <w:proofErr w:type="spellEnd"/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:</w:t>
                      </w:r>
                      <w:r w:rsidRPr="00C349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  <w:t xml:space="preserve">                       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Hysbysebwyd</w:t>
                      </w:r>
                      <w:proofErr w:type="spellEnd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ar</w:t>
                      </w:r>
                      <w:proofErr w:type="spellEnd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GwerthwchiGymru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:</w:t>
                      </w:r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add</w:t>
                      </w:r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6"/>
        <w:tblW w:w="14884" w:type="dxa"/>
        <w:tblLook w:val="04A0" w:firstRow="1" w:lastRow="0" w:firstColumn="1" w:lastColumn="0" w:noHBand="0" w:noVBand="1"/>
      </w:tblPr>
      <w:tblGrid>
        <w:gridCol w:w="2268"/>
        <w:gridCol w:w="4205"/>
        <w:gridCol w:w="4205"/>
        <w:gridCol w:w="4206"/>
      </w:tblGrid>
      <w:tr w:rsidR="007233F5" w:rsidRPr="00667ED7" w:rsidTr="00ED6FA5">
        <w:trPr>
          <w:trHeight w:val="699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7233F5" w:rsidRPr="00667ED7" w:rsidRDefault="007233F5" w:rsidP="00ED6FA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E0013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DCF81" wp14:editId="7CAE733B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38100</wp:posOffset>
                      </wp:positionV>
                      <wp:extent cx="5143500" cy="3714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558" w:rsidRPr="00BA79B6" w:rsidRDefault="00D31558" w:rsidP="00D31558">
                                  <w:pPr>
                                    <w:shd w:val="clear" w:color="auto" w:fill="365F91" w:themeFill="accent1" w:themeFillShade="BF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A79B6">
                                    <w:rPr>
                                      <w:rFonts w:ascii="Arial" w:hAnsi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cy-GB"/>
                                    </w:rPr>
                                    <w:t>Tendro Cystadleuol</w:t>
                                  </w:r>
                                  <w:r w:rsidRPr="00BA79B6">
                                    <w:rPr>
                                      <w:rFonts w:ascii="Arial" w:hAnsi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79B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Chofnod</w:t>
                                  </w:r>
                                  <w:proofErr w:type="spellEnd"/>
                                  <w:r w:rsidRPr="00BA79B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-7"/>
                                      <w:sz w:val="32"/>
                                      <w:szCs w:val="32"/>
                                      <w:lang w:val="en"/>
                                    </w:rPr>
                                    <w:t>E</w:t>
                                  </w:r>
                                  <w:r w:rsidRPr="00BA79B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-7"/>
                                      <w:sz w:val="32"/>
                                      <w:szCs w:val="32"/>
                                      <w:lang w:val="en"/>
                                    </w:rPr>
                                    <w:t>nghraifft</w:t>
                                  </w:r>
                                  <w:proofErr w:type="spellEnd"/>
                                </w:p>
                                <w:p w:rsidR="007233F5" w:rsidRDefault="007233F5" w:rsidP="007233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3.85pt;margin-top:3pt;width:4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HSNgIAAEoEAAAOAAAAZHJzL2Uyb0RvYy54bWysVNtu2zAMfR+wfxD0vjhO46U14hRdug4D&#10;ugvQ7gMYWY6FSaInKbGzry8lJ1m2vQ17MUSROjw8JL28HYxme+m8QlvxfDLlTFqBtbLbin97fnhz&#10;zZkPYGvQaGXFD9Lz29XrV8u+K+UMW9S1dIxArC/7ruJtCF2ZZV600oCfYCctORt0BgKZbpvVDnpC&#10;NzqbTadvsx5d3TkU0nu6vR+dfJXwm0aK8KVpvAxMV5y4hfR16buJ32y1hHLroGuVONKAf2BhQFlK&#10;eoa6hwBs59RfUEYJhx6bMBFoMmwaJWSqgarJp39U89RCJ1MtJI7vzjL5/wcrPu+/OqZq6h3JY8FQ&#10;j57lENg7HNgsytN3vqSop47iwkDXFJpK9d0jiu+eWVy3YLfyzjnsWwk10cvjy+zi6YjjI8im/4Q1&#10;pYFdwAQ0NM5E7UgNRujE43BuTaQi6LLI51fFlFyCfFeLfL4oUgooT68758MHiYbFQ8UdtT6hw/7R&#10;h8gGylNITOZRq/pBaZ2MOG5yrR3bAw0KCCFtGKvUO0N0x/sFMUgjQ1hpQuOThPwbmrasr/hNMSsS&#10;AYsxTRo0owJNu1am4tcENYJBGUV7b+sUEkDp8UxJtD2qGIUbJQzDZhj7dWrOBusDyepwHG5aRjq0&#10;6H5y1tNgV9z/2IGTnOmPllpzk8/ncROSMS8WMzLcpWdz6QErCKrigbPxuA5pe6JqFu+ohY1K6sZe&#10;j0yOlGlgkzTH5YobcWmnqF+/gNULAAAA//8DAFBLAwQUAAYACAAAACEAX2cCJd4AAAAJAQAADwAA&#10;AGRycy9kb3ducmV2LnhtbEyPwU7DMBBE70j8g7VIXBC1UyCtQpwKKsGBS0XLB7ixm0TE62A7aZqv&#10;Z3OC486MZt/km9G2bDA+NA4lJAsBzGDpdIOVhK/D2/0aWIgKtWodGgkXE2BTXF/lKtPujJ9m2MeK&#10;UQmGTEmoY+wyzkNZG6vCwnUGyTs5b1Wk01dce3WmctvypRApt6pB+lCrzmxrU37veytheLWT3+7c&#10;Tz89XNL30B2Su49Jytub8eUZWDRj/AvDjE/oUBDT0fWoA2slLMVqRVEJKU2afZHMwpGExyfgRc7/&#10;Lyh+AQAA//8DAFBLAQItABQABgAIAAAAIQC2gziS/gAAAOEBAAATAAAAAAAAAAAAAAAAAAAAAABb&#10;Q29udGVudF9UeXBlc10ueG1sUEsBAi0AFAAGAAgAAAAhADj9If/WAAAAlAEAAAsAAAAAAAAAAAAA&#10;AAAALwEAAF9yZWxzLy5yZWxzUEsBAi0AFAAGAAgAAAAhAMJBAdI2AgAASgQAAA4AAAAAAAAAAAAA&#10;AAAALgIAAGRycy9lMm9Eb2MueG1sUEsBAi0AFAAGAAgAAAAhAF9nAiXeAAAACQEAAA8AAAAAAAAA&#10;AAAAAAAAkAQAAGRycy9kb3ducmV2LnhtbFBLBQYAAAAABAAEAPMAAACbBQAAAAA=&#10;" fillcolor="#365f91 [2404]" stroked="f">
                      <v:textbox>
                        <w:txbxContent>
                          <w:p w:rsidR="00D31558" w:rsidRPr="00BA79B6" w:rsidRDefault="00D31558" w:rsidP="00D31558">
                            <w:pPr>
                              <w:shd w:val="clear" w:color="auto" w:fill="365F91" w:themeFill="accent1" w:themeFillShade="BF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79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Tendro Cystadleuol</w:t>
                            </w:r>
                            <w:r w:rsidRPr="00BA79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79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Chofnod</w:t>
                            </w:r>
                            <w:proofErr w:type="spellEnd"/>
                            <w:r w:rsidRPr="00BA79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7"/>
                                <w:sz w:val="32"/>
                                <w:szCs w:val="32"/>
                                <w:lang w:val="en"/>
                              </w:rPr>
                              <w:t>E</w:t>
                            </w:r>
                            <w:r w:rsidRPr="00BA79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7"/>
                                <w:sz w:val="32"/>
                                <w:szCs w:val="32"/>
                                <w:lang w:val="en"/>
                              </w:rPr>
                              <w:t>nghraifft</w:t>
                            </w:r>
                            <w:proofErr w:type="spellEnd"/>
                          </w:p>
                          <w:p w:rsidR="007233F5" w:rsidRDefault="007233F5" w:rsidP="007233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6" w:type="dxa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233F5" w:rsidRPr="00667ED7" w:rsidTr="00ED6FA5">
        <w:trPr>
          <w:trHeight w:val="702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233F5" w:rsidRPr="00667ED7" w:rsidRDefault="007233F5" w:rsidP="00ED6F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E6710">
              <w:rPr>
                <w:rFonts w:ascii="Arial" w:hAnsi="Arial" w:cs="Arial"/>
                <w:b/>
                <w:noProof/>
                <w:color w:val="365F91" w:themeColor="accent1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58A49" wp14:editId="5FA6C8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63500</wp:posOffset>
                      </wp:positionV>
                      <wp:extent cx="9201150" cy="3429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3F5" w:rsidRPr="00AE6710" w:rsidRDefault="007233F5" w:rsidP="007233F5">
                                  <w:pPr>
                                    <w:shd w:val="clear" w:color="auto" w:fill="FFFFFF" w:themeFill="background1"/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31558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Contract </w:t>
                                  </w:r>
                                  <w:proofErr w:type="spellStart"/>
                                  <w:r w:rsidR="00D31558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Manyleb</w:t>
                                  </w:r>
                                  <w:proofErr w:type="spellEnd"/>
                                  <w:r w:rsidR="00D31558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7233F5" w:rsidRDefault="007233F5" w:rsidP="007233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9pt;margin-top:5pt;width:72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zbIAIAACMEAAAOAAAAZHJzL2Uyb0RvYy54bWysU9tuGyEQfa/Uf0C813up3cYrr6PUqatK&#10;6UVK+gEsy3pRgaGAvet+fQbWcazkrSoPiGGGw5kzM6vrUStyEM5LMDUtZjklwnBopdnV9NfD9t0V&#10;JT4w0zIFRtT0KDy9Xr99sxpsJUroQbXCEQQxvhpsTfsQbJVlnvdCMz8DKww6O3CaBTTdLmsdGxBd&#10;q6zM8w/ZAK61DrjwHm9vJyddJ/yuEzz86DovAlE1RW4h7S7tTdyz9YpVO8dsL/mJBvsHFppJg5+e&#10;oW5ZYGTv5CsoLbkDD12YcdAZdJ3kIuWA2RT5i2zue2ZFygXF8fYsk/9/sPz74acjssXaFZQYprFG&#10;D2IM5BOMpIzyDNZXGHVvMS6MeI2hKVVv74D/9sTApmdmJ26cg6EXrEV6RXyZXTydcHwEaYZv0OI3&#10;bB8gAY2d01E7VIMgOpbpeC5NpMLxconyFAt0cfS9n5fLPNUuY9XTa+t8+CJAk3ioqcPSJ3R2uPMh&#10;smHVU0j8zIOS7VYqlQy3azbKkQPDNtmmlRJ4EaYMGZDKolwkZAPxfeogLQO2sZK6pld5XFNjRTU+&#10;mzaFBCbVdEYmypzkiYpM2oSxGVMhzqo30B5RLwdT1+KU4aEH95eSATu2pv7PnjlBifpqUPNlMZ/H&#10;Fk/GfPGxRMNdeppLDzMcoWoaKJmOm5DGIsph4AZr08kkWyzixOREGTsxqXmamtjql3aKep7t9SMA&#10;AAD//wMAUEsDBBQABgAIAAAAIQBc5KUC3QAAAAkBAAAPAAAAZHJzL2Rvd25yZXYueG1sTI/BTsMw&#10;EETvSPyDtUhcUGu3CgmEOBVUAnFt6Qds4m0SEdtR7Dbp33d7guPsrGbeFJvZ9uJMY+i807BaKhDk&#10;am8612g4/HwuXkCEiM5g7x1puFCATXl/V2Bu/OR2dN7HRnCICzlqaGMccilD3ZLFsPQDOfaOfrQY&#10;WY6NNCNOHG57uVYqlRY7xw0tDrRtqf7dn6yG4/f09Pw6VV/xkO2S9AO7rPIXrR8f5vc3EJHm+PcM&#10;N3xGh5KZKn9yJohewyJj8sh3xZNufpKs1iAqDWmiQJaF/L+gvAIAAP//AwBQSwECLQAUAAYACAAA&#10;ACEAtoM4kv4AAADhAQAAEwAAAAAAAAAAAAAAAAAAAAAAW0NvbnRlbnRfVHlwZXNdLnhtbFBLAQIt&#10;ABQABgAIAAAAIQA4/SH/1gAAAJQBAAALAAAAAAAAAAAAAAAAAC8BAABfcmVscy8ucmVsc1BLAQIt&#10;ABQABgAIAAAAIQD888zbIAIAACMEAAAOAAAAAAAAAAAAAAAAAC4CAABkcnMvZTJvRG9jLnhtbFBL&#10;AQItABQABgAIAAAAIQBc5KUC3QAAAAkBAAAPAAAAAAAAAAAAAAAAAHoEAABkcnMvZG93bnJldi54&#10;bWxQSwUGAAAAAAQABADzAAAAhAUAAAAA&#10;" stroked="f">
                      <v:textbox>
                        <w:txbxContent>
                          <w:p w:rsidR="007233F5" w:rsidRPr="00AE6710" w:rsidRDefault="007233F5" w:rsidP="007233F5">
                            <w:pPr>
                              <w:shd w:val="clear" w:color="auto" w:fill="FFFFFF" w:themeFill="background1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155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Contract </w:t>
                            </w:r>
                            <w:proofErr w:type="spellStart"/>
                            <w:r w:rsidR="00D3155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Manyleb</w:t>
                            </w:r>
                            <w:proofErr w:type="spellEnd"/>
                            <w:r w:rsidR="00D3155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233F5" w:rsidRDefault="007233F5" w:rsidP="007233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33F5" w:rsidRDefault="007233F5" w:rsidP="00ED6FA5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667ED7" w:rsidRDefault="007233F5" w:rsidP="00ED6FA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5" w:type="dxa"/>
            <w:shd w:val="clear" w:color="auto" w:fill="365F91" w:themeFill="accent1" w:themeFillShade="BF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7ED7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205" w:type="dxa"/>
            <w:shd w:val="clear" w:color="auto" w:fill="365F91" w:themeFill="accent1" w:themeFillShade="BF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7ED7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206" w:type="dxa"/>
            <w:shd w:val="clear" w:color="auto" w:fill="365F91" w:themeFill="accent1" w:themeFillShade="BF"/>
          </w:tcPr>
          <w:p w:rsidR="007233F5" w:rsidRPr="00667ED7" w:rsidRDefault="007233F5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7ED7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Enw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chyfeiriad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cyflenwr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C34954" w:rsidRDefault="00C34954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James Ltd</w:t>
            </w:r>
          </w:p>
          <w:p w:rsidR="007233F5" w:rsidRPr="00C34954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1 </w:t>
            </w:r>
            <w:r w:rsid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The Lane</w:t>
            </w:r>
          </w:p>
          <w:p w:rsidR="007233F5" w:rsidRPr="00C34954" w:rsidRDefault="00B70B02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Cymru</w:t>
            </w:r>
            <w:proofErr w:type="spellEnd"/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C34954" w:rsidRDefault="00C34954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Harriet</w:t>
            </w:r>
            <w:r w:rsidR="008728CF"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Ltd</w:t>
            </w:r>
          </w:p>
          <w:p w:rsidR="007233F5" w:rsidRPr="00C34954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1 </w:t>
            </w:r>
            <w:r w:rsid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The Road</w:t>
            </w:r>
          </w:p>
          <w:p w:rsidR="007233F5" w:rsidRPr="00C34954" w:rsidRDefault="008728CF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Cymru</w:t>
            </w:r>
            <w:proofErr w:type="spellEnd"/>
          </w:p>
        </w:tc>
        <w:tc>
          <w:tcPr>
            <w:tcW w:w="4206" w:type="dxa"/>
            <w:shd w:val="clear" w:color="auto" w:fill="DBE5F1" w:themeFill="accent1" w:themeFillTint="33"/>
          </w:tcPr>
          <w:p w:rsidR="007233F5" w:rsidRPr="00C34954" w:rsidRDefault="00C34954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Other Ltd</w:t>
            </w:r>
          </w:p>
          <w:p w:rsidR="007233F5" w:rsidRPr="00C34954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1 </w:t>
            </w:r>
            <w:r w:rsid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The Street</w:t>
            </w:r>
          </w:p>
          <w:p w:rsidR="007233F5" w:rsidRPr="00C34954" w:rsidRDefault="008728CF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Cymru</w:t>
            </w:r>
            <w:proofErr w:type="spellEnd"/>
            <w:r w:rsidRPr="00C3495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Dyddiad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(a dull)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cysylltu</w:t>
            </w:r>
            <w:proofErr w:type="spellEnd"/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B0271A" w:rsidRDefault="00B70B02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Wedi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bostio’r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a’r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cais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ddyfynbris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ar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01/01/2018 (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gweler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bost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ynghlwm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B70B02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Wedi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bostio’r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a’r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cais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ddyfynbris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ar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01/01/2018 (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gweler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bost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ynghlwm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4206" w:type="dxa"/>
            <w:shd w:val="clear" w:color="auto" w:fill="DBE5F1" w:themeFill="accent1" w:themeFillTint="33"/>
          </w:tcPr>
          <w:p w:rsidR="007233F5" w:rsidRPr="00B0271A" w:rsidRDefault="00B70B02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Wedi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bostio’r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a’r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cais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ddyfynbris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ar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01/01/2018 (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gweler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bost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ynghlwm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).</w:t>
            </w: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Gwrthdaro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Buddiannau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B0271A" w:rsidRDefault="00B70B02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Dim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B70B02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Dim</w:t>
            </w:r>
          </w:p>
        </w:tc>
        <w:tc>
          <w:tcPr>
            <w:tcW w:w="4206" w:type="dxa"/>
            <w:shd w:val="clear" w:color="auto" w:fill="DBE5F1" w:themeFill="accent1" w:themeFillTint="33"/>
          </w:tcPr>
          <w:p w:rsidR="00B70B02" w:rsidRPr="00B0271A" w:rsidRDefault="00B70B02" w:rsidP="00B70B0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lang w:eastAsia="en-GB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Ewythr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gweithio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am </w:t>
            </w:r>
            <w:proofErr w:type="spellStart"/>
            <w:r w:rsidR="008728CF"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Cae</w:t>
            </w:r>
            <w:proofErr w:type="spellEnd"/>
            <w:r w:rsidR="008728CF"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="008728CF"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Mawr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 –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gweler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y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rhestr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gwrthdaro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buddiannau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a’r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camau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lliniarol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a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gymerwyd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.</w:t>
            </w:r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20"/>
                <w:lang w:eastAsia="en-GB"/>
              </w:rPr>
              <w:t xml:space="preserve"> </w:t>
            </w:r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233F5" w:rsidRPr="00667ED7" w:rsidTr="00ED6FA5">
        <w:trPr>
          <w:trHeight w:val="752"/>
        </w:trPr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Rhif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Cofrestru’r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Cwmni a Rhif TAW (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yn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berthnasol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123456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123457</w:t>
            </w:r>
          </w:p>
        </w:tc>
        <w:tc>
          <w:tcPr>
            <w:tcW w:w="4206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123458</w:t>
            </w: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Dyddiad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Gafwyd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10/01/2018 </w:t>
            </w:r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gweler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gosod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pris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ynghlwm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11/01/2018 </w:t>
            </w:r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gweler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gosod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pris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ynghlwm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4206" w:type="dxa"/>
            <w:shd w:val="clear" w:color="auto" w:fill="DBE5F1" w:themeFill="accent1" w:themeFillTint="33"/>
          </w:tcPr>
          <w:p w:rsidR="007233F5" w:rsidRPr="00B0271A" w:rsidRDefault="007233F5" w:rsidP="00B70B0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09/01/2018 (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gweler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gosod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pris</w:t>
            </w:r>
            <w:proofErr w:type="spellEnd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ynghlwm</w:t>
            </w:r>
            <w:proofErr w:type="spellEnd"/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Meini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Prawf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Asesu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70B02" w:rsidRPr="00B0271A" w:rsidRDefault="00B70B02" w:rsidP="00B70B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bodloni’r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</w:p>
          <w:p w:rsidR="00B70B02" w:rsidRPr="00B0271A" w:rsidRDefault="00B70B02" w:rsidP="00B70B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Pris</w:t>
            </w:r>
            <w:proofErr w:type="spellEnd"/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B70B02" w:rsidP="00ED6F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bodloni’r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</w:p>
          <w:p w:rsidR="00B70B02" w:rsidRPr="00B0271A" w:rsidRDefault="00B70B02" w:rsidP="00B70B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Pris</w:t>
            </w:r>
            <w:proofErr w:type="spellEnd"/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70B02" w:rsidRPr="00B0271A" w:rsidRDefault="00B70B02" w:rsidP="00ED6F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bodloni’r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</w:p>
          <w:p w:rsidR="007233F5" w:rsidRPr="00B0271A" w:rsidRDefault="007233F5" w:rsidP="00ED6F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Pri</w:t>
            </w:r>
            <w:r w:rsidR="00B70B02"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</w:t>
            </w:r>
            <w:proofErr w:type="spellEnd"/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233F5" w:rsidRPr="00667ED7" w:rsidTr="00ED6FA5">
        <w:trPr>
          <w:trHeight w:val="369"/>
        </w:trPr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Cost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£35,000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£40,000</w:t>
            </w:r>
          </w:p>
        </w:tc>
        <w:tc>
          <w:tcPr>
            <w:tcW w:w="4206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£37,000</w:t>
            </w:r>
          </w:p>
        </w:tc>
      </w:tr>
      <w:tr w:rsidR="007233F5" w:rsidRPr="00667ED7" w:rsidTr="00ED6FA5"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Rheswm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dros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Dewis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Gwrthod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70B02" w:rsidRPr="00B0271A" w:rsidRDefault="00B70B02" w:rsidP="00B70B0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lang w:eastAsia="en-GB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bodloni’r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, ac y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dyfynbris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rhatach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ydyw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4"/>
                <w:lang w:eastAsia="en-GB"/>
              </w:rPr>
              <w:t>.</w:t>
            </w:r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70B02" w:rsidRPr="00B0271A" w:rsidRDefault="00B70B02" w:rsidP="00B70B0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bodloni’r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ond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nid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dyfynbris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rhatach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ydyw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.</w:t>
            </w:r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70B02" w:rsidRPr="00B0271A" w:rsidRDefault="00B70B02" w:rsidP="00B70B0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</w:pP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Yn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bodloni’r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fanyleb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ond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nid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dyfynbris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rhatach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ydyw</w:t>
            </w:r>
            <w:proofErr w:type="spellEnd"/>
            <w:r w:rsidRPr="00B0271A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en-GB"/>
              </w:rPr>
              <w:t>.</w:t>
            </w:r>
          </w:p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233F5" w:rsidRPr="00667ED7" w:rsidTr="00ED6FA5">
        <w:trPr>
          <w:trHeight w:val="70"/>
        </w:trPr>
        <w:tc>
          <w:tcPr>
            <w:tcW w:w="2268" w:type="dxa"/>
            <w:shd w:val="clear" w:color="auto" w:fill="365F91" w:themeFill="accent1" w:themeFillShade="BF"/>
          </w:tcPr>
          <w:p w:rsidR="007233F5" w:rsidRPr="00BD16EA" w:rsidRDefault="007233F5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Dyddiad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bookmarkStart w:id="0" w:name="_GoBack"/>
            <w:bookmarkEnd w:id="0"/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Llythyr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Gwrthod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neu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Ddewis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01/02/2018</w:t>
            </w:r>
          </w:p>
        </w:tc>
        <w:tc>
          <w:tcPr>
            <w:tcW w:w="4205" w:type="dxa"/>
            <w:shd w:val="clear" w:color="auto" w:fill="B8CCE4" w:themeFill="accent1" w:themeFillTint="66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01/02/2018</w:t>
            </w:r>
          </w:p>
        </w:tc>
        <w:tc>
          <w:tcPr>
            <w:tcW w:w="4206" w:type="dxa"/>
            <w:shd w:val="clear" w:color="auto" w:fill="DBE5F1" w:themeFill="accent1" w:themeFillTint="33"/>
          </w:tcPr>
          <w:p w:rsidR="007233F5" w:rsidRPr="00B0271A" w:rsidRDefault="007233F5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0271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01/02/2018</w:t>
            </w:r>
          </w:p>
        </w:tc>
      </w:tr>
    </w:tbl>
    <w:p w:rsidR="003F647D" w:rsidRDefault="00BD16EA" w:rsidP="00667ED7">
      <w:pPr>
        <w:rPr>
          <w:rFonts w:ascii="Arial" w:hAnsi="Arial" w:cs="Arial"/>
          <w:b/>
          <w:color w:val="365F91" w:themeColor="accent1" w:themeShade="BF"/>
          <w:sz w:val="28"/>
        </w:rPr>
      </w:pPr>
      <w:r w:rsidRPr="007233F5">
        <w:rPr>
          <w:rFonts w:ascii="Arial" w:hAnsi="Arial" w:cs="Arial"/>
          <w:b/>
          <w:noProof/>
          <w:color w:val="365F91" w:themeColor="accent1" w:themeShade="B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D3F01" wp14:editId="04F6F005">
                <wp:simplePos x="0" y="0"/>
                <wp:positionH relativeFrom="column">
                  <wp:posOffset>321945</wp:posOffset>
                </wp:positionH>
                <wp:positionV relativeFrom="paragraph">
                  <wp:posOffset>-247650</wp:posOffset>
                </wp:positionV>
                <wp:extent cx="8534400" cy="8477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EA" w:rsidRPr="00667ED7" w:rsidRDefault="00BD16EA" w:rsidP="00BD16EA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Enw’r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Contract</w:t>
                            </w:r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 w:rsidRPr="00667ED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Amcangyfrif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o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Werth</w:t>
                            </w:r>
                            <w:proofErr w:type="spellEnd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Contract:</w:t>
                            </w:r>
                          </w:p>
                          <w:p w:rsidR="00BD16EA" w:rsidRDefault="00BD16EA" w:rsidP="00BD16EA">
                            <w:proofErr w:type="spellStart"/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ifer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dyfynbrisau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hangen</w:t>
                            </w:r>
                            <w:proofErr w:type="spellEnd"/>
                            <w:r w:rsidRPr="00667ED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ab/>
                              <w:t xml:space="preserve">                       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Hysbysebwyd</w:t>
                            </w:r>
                            <w:proofErr w:type="spellEnd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ar</w:t>
                            </w:r>
                            <w:proofErr w:type="spellEnd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BB070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GwerthwchiGymru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: Do/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Naddo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35pt;margin-top:-19.5pt;width:672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hBIAIAACIEAAAOAAAAZHJzL2Uyb0RvYy54bWysU81u2zAMvg/YOwi6L3bSZE2NOEWXLsOA&#10;7gdo9wCMLMfCJNGTlNjZ04+S3TTbbsN0EEiR/Eh+pFa3vdHsKJ1XaEs+neScSSuwUnZf8m9P2zdL&#10;znwAW4FGK0t+kp7frl+/WnVtIWfYoK6kYwRifdG1JW9CaIss86KRBvwEW2nJWKMzEEh1+6xy0BG6&#10;0dksz99mHbqqdSik9/R6Pxj5OuHXtRThS117GZguOdUW0u3SvYt3tl5BsXfQNkqMZcA/VGFAWUp6&#10;hrqHAOzg1F9QRgmHHuswEWgyrGslZOqBupnmf3Tz2EArUy9Ejm/PNPn/Bys+H786pqqSX3FmwdCI&#10;nmQf2Dvs2Syy07W+IKfHltxCT8805dSpbx9QfPfM4qYBu5d3zmHXSKioummMzC5CBxwfQXbdJ6wo&#10;DRwCJqC+diZSR2QwQqcpnc6TiaUIelwurubznEyCbMv59fVskVJA8RzdOh8+SDQsCiV3NPmEDscH&#10;H2I1UDy7xGQetaq2SuukuP1uox07Am3JNp0R/Tc3bVlX8psF5Y5RFmN8WiCjAm2xVoaKy+OJ4VBE&#10;Nt7bKskBlB5kqkTbkZ7IyMBN6Hf9OAfyj9TtsDoRXw6HpaVPRkKD7idnHS1syf2PAzjJmf5oifOb&#10;KTFEG56U+eJ6Roq7tOwuLWAFQZU8cDaIm5B+xdDYHc2mVom2l0rGkmkRE5vjp4mbfqknr5evvf4F&#10;AAD//wMAUEsDBBQABgAIAAAAIQA5HHnK3gAAAAoBAAAPAAAAZHJzL2Rvd25yZXYueG1sTI/BToNA&#10;EIbvJr7DZky8mHbRQhHK0KiJxmtrH2Bgt0DKzhJ2W+jbuz3pcWa+/PP9xXY2vbjo0XWWEZ6XEQjN&#10;tVUdNwiHn8/FKwjniRX1ljXCVTvYlvd3BeXKTrzTl71vRAhhlxNC6/2QS+nqVhtySztoDrejHQ35&#10;MI6NVCNNIdz08iWK1tJQx+FDS4P+aHV92p8NwvF7ekqyqfryh3QXr9+pSyt7RXx8mN82ILye/R8M&#10;N/2gDmVwquyZlRM9QhKlgURYrLLQ6QassjisKoQsTkCWhfxfofwFAAD//wMAUEsBAi0AFAAGAAgA&#10;AAAhALaDOJL+AAAA4QEAABMAAAAAAAAAAAAAAAAAAAAAAFtDb250ZW50X1R5cGVzXS54bWxQSwEC&#10;LQAUAAYACAAAACEAOP0h/9YAAACUAQAACwAAAAAAAAAAAAAAAAAvAQAAX3JlbHMvLnJlbHNQSwEC&#10;LQAUAAYACAAAACEAMuZoQSACAAAiBAAADgAAAAAAAAAAAAAAAAAuAgAAZHJzL2Uyb0RvYy54bWxQ&#10;SwECLQAUAAYACAAAACEAORx5yt4AAAAKAQAADwAAAAAAAAAAAAAAAAB6BAAAZHJzL2Rvd25yZXYu&#10;eG1sUEsFBgAAAAAEAAQA8wAAAIUFAAAAAA==&#10;" stroked="f">
                <v:textbox>
                  <w:txbxContent>
                    <w:p w:rsidR="00BD16EA" w:rsidRPr="00667ED7" w:rsidRDefault="00BD16EA" w:rsidP="00BD16EA">
                      <w:pPr>
                        <w:rPr>
                          <w:rFonts w:ascii="Arial" w:hAnsi="Arial" w:cs="Arial"/>
                          <w:color w:val="365F91" w:themeColor="accent1" w:themeShade="B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Enw’r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Contract</w:t>
                      </w:r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 w:rsidRPr="00667ED7"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Amcangyfrif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o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Werth</w:t>
                      </w:r>
                      <w:proofErr w:type="spellEnd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Contract:</w:t>
                      </w:r>
                    </w:p>
                    <w:p w:rsidR="00BD16EA" w:rsidRDefault="00BD16EA" w:rsidP="00BD16EA">
                      <w:proofErr w:type="spellStart"/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ifer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dyfynbrisau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hangen</w:t>
                      </w:r>
                      <w:proofErr w:type="spellEnd"/>
                      <w:r w:rsidRPr="00667ED7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</w:rPr>
                        <w:tab/>
                        <w:t xml:space="preserve">                       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Hysbysebwyd</w:t>
                      </w:r>
                      <w:proofErr w:type="spellEnd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ar</w:t>
                      </w:r>
                      <w:proofErr w:type="spellEnd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Pr="00BB0700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GwerthwchiGymru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: Do/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Naddo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6"/>
        <w:tblW w:w="14884" w:type="dxa"/>
        <w:tblLook w:val="04A0" w:firstRow="1" w:lastRow="0" w:firstColumn="1" w:lastColumn="0" w:noHBand="0" w:noVBand="1"/>
      </w:tblPr>
      <w:tblGrid>
        <w:gridCol w:w="2268"/>
        <w:gridCol w:w="4205"/>
        <w:gridCol w:w="4205"/>
        <w:gridCol w:w="4206"/>
      </w:tblGrid>
      <w:tr w:rsidR="00BD16EA" w:rsidRPr="00667ED7" w:rsidTr="00ED6FA5">
        <w:trPr>
          <w:trHeight w:val="699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BD16EA" w:rsidRPr="00667ED7" w:rsidRDefault="00BD16EA" w:rsidP="00ED6FA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E0013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7C0C4" wp14:editId="637AE615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38100</wp:posOffset>
                      </wp:positionV>
                      <wp:extent cx="5143500" cy="3714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6EA" w:rsidRDefault="00D31558" w:rsidP="00BD16EA">
                                  <w:r w:rsidRPr="00BA79B6">
                                    <w:rPr>
                                      <w:rFonts w:ascii="Arial" w:hAnsi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cy-GB"/>
                                    </w:rPr>
                                    <w:t>Tendro Cystadleuol</w:t>
                                  </w:r>
                                  <w:r w:rsidRPr="00BA79B6">
                                    <w:rPr>
                                      <w:rFonts w:ascii="Arial" w:hAnsi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79B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Chofnod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3.85pt;margin-top:3pt;width:40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fwNQIAAEkEAAAOAAAAZHJzL2Uyb0RvYy54bWysVNtu2zAMfR+wfxD0vjhO7aU14hRdug4D&#10;ugvQ7gMYWY6FSaInKbG7rx8lJ1mwvQ17MUSROjw8JL26HY1mB+m8QlvzfDbnTFqBjbK7mn97fnhz&#10;zZkPYBvQaGXNX6Tnt+vXr1ZDX8kFdqgb6RiBWF8Nfc27EPoqy7zopAE/w15acrboDAQy3S5rHAyE&#10;bnS2mM/fZgO6pncopPd0ez85+Trht60U4UvbehmYrjlxC+nr0ncbv9l6BdXOQd8pcaQB/8DCgLKU&#10;9Ax1DwHY3qm/oIwSDj22YSbQZNi2SshUA1WTz/+o5qmDXqZaSBzfn2Xy/w9WfD58dUw11DvOLBhq&#10;0bMcA3uHI1tEdYbeVxT01FNYGOk6RsZKff+I4rtnFjcd2J28cw6HTkJD7PL4Mrt4OuH4CLIdPmFD&#10;aWAfMAGNrTMRkMRghE5dejl3JlIRdFnmxVU5J5cg39UyL5ZlSgHV6XXvfPgg0bB4qLmjzid0ODz6&#10;ENlAdQpJ7FGr5kFpnYw4bXKjHTsAzQkIIW2YqtR7Q3Sn+yUxSBNDWGlA45OE7C/RtGVDzW/KRZkI&#10;WIxp0pwZFWjYtTI1vyaoCQyqKNp726SQAEpPZ0qi7VHFKNwkYRi3Y2pXcWrOFpsXktXhNNu0i3To&#10;0P3kbKC5rrn/sQcnOdMfLbXmJi+KuAjJKMrlggx36dleesAKgqp54Gw6bkJanqiaxTtqYauSurHX&#10;E5MjZZrXJM1xt+JCXNop6vcfYP0LAAD//wMAUEsDBBQABgAIAAAAIQBfZwIl3gAAAAkBAAAPAAAA&#10;ZHJzL2Rvd25yZXYueG1sTI/BTsMwEETvSPyDtUhcELVTIK1CnAoqwYFLRcsHuLGbRMTrYDtpmq9n&#10;c4Ljzoxm3+Sb0bZsMD40DiUkCwHMYOl0g5WEr8Pb/RpYiAq1ah0aCRcTYFNcX+Uq0+6Mn2bYx4pR&#10;CYZMSahj7DLOQ1kbq8LCdQbJOzlvVaTTV1x7daZy2/KlECm3qkH6UKvObGtTfu97K2F4tZPf7txP&#10;Pz1c0vfQHZK7j0nK25vx5RlYNGP8C8OMT+hQENPR9agDayUsxWpFUQkpTZp9kczCkYTHJ+BFzv8v&#10;KH4BAAD//wMAUEsBAi0AFAAGAAgAAAAhALaDOJL+AAAA4QEAABMAAAAAAAAAAAAAAAAAAAAAAFtD&#10;b250ZW50X1R5cGVzXS54bWxQSwECLQAUAAYACAAAACEAOP0h/9YAAACUAQAACwAAAAAAAAAAAAAA&#10;AAAvAQAAX3JlbHMvLnJlbHNQSwECLQAUAAYACAAAACEAtznn8DUCAABJBAAADgAAAAAAAAAAAAAA&#10;AAAuAgAAZHJzL2Uyb0RvYy54bWxQSwECLQAUAAYACAAAACEAX2cCJd4AAAAJAQAADwAAAAAAAAAA&#10;AAAAAACPBAAAZHJzL2Rvd25yZXYueG1sUEsFBgAAAAAEAAQA8wAAAJoFAAAAAA==&#10;" fillcolor="#365f91 [2404]" stroked="f">
                      <v:textbox>
                        <w:txbxContent>
                          <w:p w:rsidR="00BD16EA" w:rsidRDefault="00D31558" w:rsidP="00BD16EA">
                            <w:r w:rsidRPr="00BA79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Tendro Cystadleuol</w:t>
                            </w:r>
                            <w:r w:rsidRPr="00BA79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79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Chofnod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6" w:type="dxa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D16EA" w:rsidRPr="00667ED7" w:rsidTr="00ED6FA5">
        <w:trPr>
          <w:trHeight w:val="702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D16EA" w:rsidRPr="00667ED7" w:rsidRDefault="00BD16EA" w:rsidP="00ED6F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E6710">
              <w:rPr>
                <w:rFonts w:ascii="Arial" w:hAnsi="Arial" w:cs="Arial"/>
                <w:b/>
                <w:noProof/>
                <w:color w:val="365F91" w:themeColor="accent1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9AD62" wp14:editId="45DD8F2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63500</wp:posOffset>
                      </wp:positionV>
                      <wp:extent cx="920115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6EA" w:rsidRPr="00AE6710" w:rsidRDefault="00BD16EA" w:rsidP="00BD16EA">
                                  <w:pPr>
                                    <w:shd w:val="clear" w:color="auto" w:fill="FFFFFF" w:themeFill="background1"/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31558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 xml:space="preserve">Contract </w:t>
                                  </w:r>
                                  <w:proofErr w:type="spellStart"/>
                                  <w:r w:rsidR="00D31558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Manyleb</w:t>
                                  </w:r>
                                  <w:proofErr w:type="spellEnd"/>
                                  <w:r w:rsidR="00D31558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BD16EA" w:rsidRDefault="00BD16EA" w:rsidP="00BD16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.9pt;margin-top:5pt;width:72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8N5IAIAACIEAAAOAAAAZHJzL2Uyb0RvYy54bWysU9uO2yAQfa/Uf0C8N740aTdWnNU221SV&#10;thdptx+AMY5RgaFAYqdfvwNO0mj7VpUHxDDD4cyZmdXtqBU5COclmJoWs5wSYTi00uxq+uNp++aG&#10;Eh+YaZkCI2p6FJ7erl+/Wg22EiX0oFrhCIIYXw22pn0Itsoyz3uhmZ+BFQadHTjNAppul7WODYiu&#10;VVbm+btsANdaB1x4j7f3k5OuE37XCR6+dZ0XgaiaIreQdpf2Ju7ZesWqnWO2l/xEg/0DC82kwU8v&#10;UPcsMLJ38i8oLbkDD12YcdAZdJ3kIuWA2RT5i2wee2ZFygXF8fYik/9/sPzr4bsjsq1pSYlhGkv0&#10;JMZAPsBIyqjOYH2FQY8Ww8KI11jllKm3D8B/emJg0zOzE3fOwdAL1iK7Ir7Mrp5OOD6CNMMXaPEb&#10;tg+QgMbO6SgdikEQHat0vFQmUuF4uUR1igW6OPrezstlnkqXser82jofPgnQJB5q6rDyCZ0dHnyI&#10;bFh1DomfeVCy3UqlkuF2zUY5cmDYJdu0UgIvwpQhA1JZlIuEbCC+Tw2kZcAuVlLX9CaPa+qrqMZH&#10;06aQwKSazshEmZM8UZFJmzA2Y6rD4qx6A+0R9XIwNS0OGR56cL8pGbBha+p/7ZkTlKjPBjVfFvN5&#10;7PBkzBfvSzTctae59jDDEaqmgZLpuAlpKqIcBu6wNp1MssUiTkxOlLERk5qnoYmdfm2nqD+jvX4G&#10;AAD//wMAUEsDBBQABgAIAAAAIQBc5KUC3QAAAAkBAAAPAAAAZHJzL2Rvd25yZXYueG1sTI/BTsMw&#10;EETvSPyDtUhcUGu3CgmEOBVUAnFt6Qds4m0SEdtR7Dbp33d7guPsrGbeFJvZ9uJMY+i807BaKhDk&#10;am8612g4/HwuXkCEiM5g7x1puFCATXl/V2Bu/OR2dN7HRnCICzlqaGMccilD3ZLFsPQDOfaOfrQY&#10;WY6NNCNOHG57uVYqlRY7xw0tDrRtqf7dn6yG4/f09Pw6VV/xkO2S9AO7rPIXrR8f5vc3EJHm+PcM&#10;N3xGh5KZKn9yJohewyJj8sh3xZNufpKs1iAqDWmiQJaF/L+gvAIAAP//AwBQSwECLQAUAAYACAAA&#10;ACEAtoM4kv4AAADhAQAAEwAAAAAAAAAAAAAAAAAAAAAAW0NvbnRlbnRfVHlwZXNdLnhtbFBLAQIt&#10;ABQABgAIAAAAIQA4/SH/1gAAAJQBAAALAAAAAAAAAAAAAAAAAC8BAABfcmVscy8ucmVsc1BLAQIt&#10;ABQABgAIAAAAIQB0+8N5IAIAACIEAAAOAAAAAAAAAAAAAAAAAC4CAABkcnMvZTJvRG9jLnhtbFBL&#10;AQItABQABgAIAAAAIQBc5KUC3QAAAAkBAAAPAAAAAAAAAAAAAAAAAHoEAABkcnMvZG93bnJldi54&#10;bWxQSwUGAAAAAAQABADzAAAAhAUAAAAA&#10;" stroked="f">
                      <v:textbox>
                        <w:txbxContent>
                          <w:p w:rsidR="00BD16EA" w:rsidRPr="00AE6710" w:rsidRDefault="00BD16EA" w:rsidP="00BD16EA">
                            <w:pPr>
                              <w:shd w:val="clear" w:color="auto" w:fill="FFFFFF" w:themeFill="background1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155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Contract </w:t>
                            </w:r>
                            <w:proofErr w:type="spellStart"/>
                            <w:r w:rsidR="00D3155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Manyleb</w:t>
                            </w:r>
                            <w:proofErr w:type="spellEnd"/>
                            <w:r w:rsidR="00D3155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D16EA" w:rsidRDefault="00BD16EA" w:rsidP="00BD16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D16EA" w:rsidRDefault="00BD16EA" w:rsidP="00ED6FA5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D16EA" w:rsidRPr="00667ED7" w:rsidTr="00ED6FA5">
        <w:tc>
          <w:tcPr>
            <w:tcW w:w="2268" w:type="dxa"/>
            <w:shd w:val="clear" w:color="auto" w:fill="365F91" w:themeFill="accent1" w:themeFillShade="BF"/>
          </w:tcPr>
          <w:p w:rsidR="00BD16EA" w:rsidRPr="00667ED7" w:rsidRDefault="00BD16EA" w:rsidP="00ED6FA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05" w:type="dxa"/>
            <w:shd w:val="clear" w:color="auto" w:fill="365F91" w:themeFill="accent1" w:themeFillShade="BF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7ED7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205" w:type="dxa"/>
            <w:shd w:val="clear" w:color="auto" w:fill="365F91" w:themeFill="accent1" w:themeFillShade="BF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7ED7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206" w:type="dxa"/>
            <w:shd w:val="clear" w:color="auto" w:fill="365F91" w:themeFill="accent1" w:themeFillShade="BF"/>
          </w:tcPr>
          <w:p w:rsidR="00BD16EA" w:rsidRPr="00667ED7" w:rsidRDefault="00BD16EA" w:rsidP="00ED6F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7ED7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BD16EA" w:rsidRPr="00667ED7" w:rsidTr="00BD16EA">
        <w:trPr>
          <w:trHeight w:val="433"/>
        </w:trPr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Enw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chyfeiriad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cyflenwr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Dyddiad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(a dull)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cysylltu</w:t>
            </w:r>
            <w:proofErr w:type="spellEnd"/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Gwrthdaro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Buddiannau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BD16E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BD16E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rPr>
          <w:trHeight w:val="752"/>
        </w:trPr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Rhif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Cofrestru’r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Cwmni a Rhif TAW (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yn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berthnasol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BD16E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Dyddiad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Gafwyd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Meini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Prawf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Asesu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BD16EA">
            <w:pPr>
              <w:pStyle w:val="ListParagraph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BD16EA">
            <w:pPr>
              <w:pStyle w:val="ListParagraph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BD16EA">
            <w:pPr>
              <w:pStyle w:val="ListParagraph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rPr>
          <w:trHeight w:val="369"/>
        </w:trPr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Cost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Dyfynbris</w:t>
            </w:r>
            <w:proofErr w:type="spellEnd"/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BD16E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Rheswm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dros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Dewis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Gwrthod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D16EA" w:rsidRPr="00667ED7" w:rsidTr="00ED6FA5">
        <w:trPr>
          <w:trHeight w:val="70"/>
        </w:trPr>
        <w:tc>
          <w:tcPr>
            <w:tcW w:w="2268" w:type="dxa"/>
            <w:shd w:val="clear" w:color="auto" w:fill="365F91" w:themeFill="accent1" w:themeFillShade="BF"/>
          </w:tcPr>
          <w:p w:rsidR="00BD16EA" w:rsidRPr="00BD16EA" w:rsidRDefault="00BD16EA" w:rsidP="00ED6FA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Dyddiad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Llythyr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Gwrthod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neu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Ddewis</w:t>
            </w:r>
            <w:proofErr w:type="spellEnd"/>
            <w:r w:rsidRPr="00BD16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shd w:val="clear" w:color="auto" w:fill="DBE5F1" w:themeFill="accent1" w:themeFillTint="33"/>
          </w:tcPr>
          <w:p w:rsidR="00BD16EA" w:rsidRPr="00AE6710" w:rsidRDefault="00BD16EA" w:rsidP="00BD16E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B8CCE4" w:themeFill="accent1" w:themeFillTint="66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DBE5F1" w:themeFill="accent1" w:themeFillTint="33"/>
          </w:tcPr>
          <w:p w:rsidR="00BD16EA" w:rsidRPr="00AE6710" w:rsidRDefault="00BD16EA" w:rsidP="00ED6FA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67ED7" w:rsidRPr="00B0271A" w:rsidRDefault="00667ED7" w:rsidP="00667ED7">
      <w:pPr>
        <w:rPr>
          <w:rFonts w:ascii="Arial" w:hAnsi="Arial" w:cs="Arial"/>
          <w:b/>
          <w:color w:val="365F91" w:themeColor="accent1" w:themeShade="BF"/>
        </w:rPr>
      </w:pPr>
    </w:p>
    <w:sectPr w:rsidR="00667ED7" w:rsidRPr="00B0271A" w:rsidSect="009002F7">
      <w:headerReference w:type="default" r:id="rId10"/>
      <w:pgSz w:w="16838" w:h="11906" w:orient="landscape"/>
      <w:pgMar w:top="1440" w:right="1103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6D" w:rsidRDefault="007E4A6D" w:rsidP="00667ED7">
      <w:pPr>
        <w:spacing w:after="0" w:line="240" w:lineRule="auto"/>
      </w:pPr>
      <w:r>
        <w:separator/>
      </w:r>
    </w:p>
  </w:endnote>
  <w:endnote w:type="continuationSeparator" w:id="0">
    <w:p w:rsidR="007E4A6D" w:rsidRDefault="007E4A6D" w:rsidP="006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6D" w:rsidRDefault="007E4A6D" w:rsidP="00667ED7">
      <w:pPr>
        <w:spacing w:after="0" w:line="240" w:lineRule="auto"/>
      </w:pPr>
      <w:r>
        <w:separator/>
      </w:r>
    </w:p>
  </w:footnote>
  <w:footnote w:type="continuationSeparator" w:id="0">
    <w:p w:rsidR="007E4A6D" w:rsidRDefault="007E4A6D" w:rsidP="0066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F7" w:rsidRPr="00A55187" w:rsidRDefault="009002F7" w:rsidP="00A55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301"/>
    <w:multiLevelType w:val="hybridMultilevel"/>
    <w:tmpl w:val="69C4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FFC"/>
    <w:multiLevelType w:val="hybridMultilevel"/>
    <w:tmpl w:val="EF0C6076"/>
    <w:lvl w:ilvl="0" w:tplc="9654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601"/>
    <w:multiLevelType w:val="hybridMultilevel"/>
    <w:tmpl w:val="7B4A2454"/>
    <w:lvl w:ilvl="0" w:tplc="9654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B73"/>
    <w:multiLevelType w:val="hybridMultilevel"/>
    <w:tmpl w:val="C43A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25888"/>
    <w:multiLevelType w:val="hybridMultilevel"/>
    <w:tmpl w:val="662C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7"/>
    <w:rsid w:val="00113C7E"/>
    <w:rsid w:val="00134F5C"/>
    <w:rsid w:val="00166FB0"/>
    <w:rsid w:val="001E0827"/>
    <w:rsid w:val="00324FFA"/>
    <w:rsid w:val="003F647D"/>
    <w:rsid w:val="0044520F"/>
    <w:rsid w:val="00474534"/>
    <w:rsid w:val="004F3DB6"/>
    <w:rsid w:val="00656EB6"/>
    <w:rsid w:val="00667ED7"/>
    <w:rsid w:val="007233F5"/>
    <w:rsid w:val="007403CB"/>
    <w:rsid w:val="00750687"/>
    <w:rsid w:val="0076730B"/>
    <w:rsid w:val="007E4A6D"/>
    <w:rsid w:val="008728CF"/>
    <w:rsid w:val="008A64DA"/>
    <w:rsid w:val="009002F7"/>
    <w:rsid w:val="00A55187"/>
    <w:rsid w:val="00AA7794"/>
    <w:rsid w:val="00B0271A"/>
    <w:rsid w:val="00B435F4"/>
    <w:rsid w:val="00B70B02"/>
    <w:rsid w:val="00BB0700"/>
    <w:rsid w:val="00BD16EA"/>
    <w:rsid w:val="00C34954"/>
    <w:rsid w:val="00CF0CDF"/>
    <w:rsid w:val="00D31558"/>
    <w:rsid w:val="00EA5055"/>
    <w:rsid w:val="00EB405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D7"/>
  </w:style>
  <w:style w:type="paragraph" w:styleId="Footer">
    <w:name w:val="footer"/>
    <w:basedOn w:val="Normal"/>
    <w:link w:val="FooterChar"/>
    <w:uiPriority w:val="99"/>
    <w:unhideWhenUsed/>
    <w:rsid w:val="0066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D7"/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table" w:styleId="TableGrid">
    <w:name w:val="Table Grid"/>
    <w:basedOn w:val="TableNormal"/>
    <w:uiPriority w:val="59"/>
    <w:rsid w:val="0066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D7"/>
  </w:style>
  <w:style w:type="paragraph" w:styleId="Footer">
    <w:name w:val="footer"/>
    <w:basedOn w:val="Normal"/>
    <w:link w:val="FooterChar"/>
    <w:uiPriority w:val="99"/>
    <w:unhideWhenUsed/>
    <w:rsid w:val="0066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D7"/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table" w:styleId="TableGrid">
    <w:name w:val="Table Grid"/>
    <w:basedOn w:val="TableNormal"/>
    <w:uiPriority w:val="59"/>
    <w:rsid w:val="0066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A22526670</value>
    </field>
    <field name="Objective-Title">
      <value order="0">Competitive tendering record-register</value>
    </field>
    <field name="Objective-Description">
      <value order="0"/>
    </field>
    <field name="Objective-CreationStamp">
      <value order="0">2018-05-31T09:03:47Z</value>
    </field>
    <field name="Objective-IsApproved">
      <value order="0">false</value>
    </field>
    <field name="Objective-IsPublished">
      <value order="0">true</value>
    </field>
    <field name="Objective-DatePublished">
      <value order="0">2018-07-05T13:27:42Z</value>
    </field>
    <field name="Objective-ModificationStamp">
      <value order="0">2018-07-05T13:27:42Z</value>
    </field>
    <field name="Objective-Owner">
      <value order="0">Westlake, James (ESNR - ERA - Rural Payments Wales)</value>
    </field>
    <field name="Objective-Path">
      <value order="0">Objective Global Folder:Corporate File Plan:PROGRAMME &amp; PROJECT MANAGEMENT:CAP Reform Programme:Common Agricultural Policy Reform - Land Based Schemes:07 - Stakeholder &amp; Communication Management:Common Agricultural Policy - Communication - 2014-2019:Publications</value>
    </field>
    <field name="Objective-Parent">
      <value order="0">Publications</value>
    </field>
    <field name="Objective-State">
      <value order="0">Published</value>
    </field>
    <field name="Objective-VersionId">
      <value order="0">vA45534137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qA1054367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2018-05-31T22:59:59Z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6F116C3B</Template>
  <TotalTime>3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Brailsford, Stuart (NR - Rural Payments Wales)</dc:creator>
  <cp:lastModifiedBy>Westlake, James (OFMCO - Engagement &amp; Innovation)</cp:lastModifiedBy>
  <cp:revision>4</cp:revision>
  <dcterms:created xsi:type="dcterms:W3CDTF">2018-08-31T10:33:00Z</dcterms:created>
  <dcterms:modified xsi:type="dcterms:W3CDTF">2018-09-06T07:56:00Z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A22526670</vt:lpwstr>
  </property>
  <property fmtid="{D5CDD505-2E9C-101B-9397-08002B2CF9AE}" pid="4" name="Objective-Title">
    <vt:lpwstr>Competitive tendering record-register</vt:lpwstr>
  </property>
  <property fmtid="{D5CDD505-2E9C-101B-9397-08002B2CF9AE}" pid="5" name="Objective-Description">
    <vt:lpwstr/>
  </property>
  <property fmtid="{D5CDD505-2E9C-101B-9397-08002B2CF9AE}" pid="6" name="Objective-CreationStamp">
    <vt:filetime>2018-05-31T09:03:47Z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2018-07-05T13:27:42Z</vt:filetime>
  </property>
  <property fmtid="{D5CDD505-2E9C-101B-9397-08002B2CF9AE}" pid="10" name="Objective-ModificationStamp">
    <vt:filetime>2018-07-05T13:27:42Z</vt:filetime>
  </property>
  <property fmtid="{D5CDD505-2E9C-101B-9397-08002B2CF9AE}" pid="11" name="Objective-Owner">
    <vt:lpwstr>Westlake, James (ESNR - ERA - Rural Payments Wales)</vt:lpwstr>
  </property>
  <property fmtid="{D5CDD505-2E9C-101B-9397-08002B2CF9AE}" pid="12" name="Objective-Path">
    <vt:lpwstr>Objective Global Folder:Corporate File Plan:PROGRAMME &amp; PROJECT MANAGEMENT:CAP Reform Programme:Common Agricultural Policy Reform - Land Based Schemes:07 - Stakeholder &amp; Communication Management:Common Agricultural Policy - Communication - 2014-2019:Publi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vA45534137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qA1054367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2018-05-31T22:59:59Z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2018-05-30T23:00:00Z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