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3089" w14:textId="77777777" w:rsidR="00171CA1" w:rsidRPr="009D3C9D" w:rsidRDefault="00171CA1" w:rsidP="00171CA1">
      <w:pPr>
        <w:pStyle w:val="Heading1"/>
        <w:rPr>
          <w:rFonts w:ascii="Arial" w:hAnsi="Arial" w:cs="Arial"/>
          <w:color w:val="auto"/>
        </w:rPr>
      </w:pPr>
      <w:bookmarkStart w:id="0" w:name="_Toc23762234"/>
      <w:bookmarkStart w:id="1" w:name="_Toc515976653"/>
      <w:bookmarkStart w:id="2" w:name="_GoBack"/>
      <w:bookmarkEnd w:id="2"/>
      <w:r w:rsidRPr="009D3C9D">
        <w:rPr>
          <w:rFonts w:ascii="Arial" w:hAnsi="Arial" w:cs="Arial"/>
          <w:color w:val="auto"/>
          <w:lang w:val="cy-GB"/>
        </w:rPr>
        <w:t>FFURFLEN YMATEB I'R YMGYNGHORIAD</w:t>
      </w:r>
      <w:bookmarkEnd w:id="0"/>
      <w:r w:rsidRPr="009D3C9D">
        <w:rPr>
          <w:rFonts w:ascii="Arial" w:hAnsi="Arial" w:cs="Arial"/>
          <w:color w:val="auto"/>
          <w:lang w:val="cy-GB"/>
        </w:rPr>
        <w:t xml:space="preserve"> </w:t>
      </w:r>
      <w:bookmarkEnd w:id="1"/>
    </w:p>
    <w:p w14:paraId="21F2BDE8" w14:textId="77777777" w:rsidR="00171CA1" w:rsidRPr="009D3C9D" w:rsidRDefault="00171CA1" w:rsidP="00171CA1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171CA1" w:rsidRPr="009D3C9D" w14:paraId="5C2FB0C0" w14:textId="77777777" w:rsidTr="009D2C4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215A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9D3C9D">
              <w:rPr>
                <w:rFonts w:ascii="Arial" w:hAnsi="Arial" w:cs="Arial"/>
                <w:b/>
                <w:lang w:val="cy-GB"/>
              </w:rPr>
              <w:t xml:space="preserve">Eich enw: </w:t>
            </w:r>
          </w:p>
          <w:p w14:paraId="6748831D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CE78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71CA1" w:rsidRPr="009D3C9D" w14:paraId="0F314121" w14:textId="77777777" w:rsidTr="009D2C4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9D1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9D3C9D">
              <w:rPr>
                <w:rFonts w:ascii="Arial" w:hAnsi="Arial" w:cs="Arial"/>
                <w:b/>
                <w:lang w:val="cy-GB"/>
              </w:rPr>
              <w:t xml:space="preserve">Sefydliad (os yw'n berthnasol)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844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4BB18B2A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7534A884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0031BD21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71CA1" w:rsidRPr="009D3C9D" w14:paraId="0DF007AD" w14:textId="77777777" w:rsidTr="009D2C48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53EC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9D3C9D">
              <w:rPr>
                <w:rFonts w:ascii="Arial" w:hAnsi="Arial" w:cs="Arial"/>
                <w:b/>
                <w:lang w:val="cy-GB"/>
              </w:rPr>
              <w:t xml:space="preserve">E-bost / Rhif ffôn: </w:t>
            </w:r>
          </w:p>
          <w:p w14:paraId="5B4C7123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270E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71CA1" w:rsidRPr="009D3C9D" w14:paraId="3DA49684" w14:textId="77777777" w:rsidTr="009D2C48">
        <w:trPr>
          <w:cantSplit/>
          <w:trHeight w:val="8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252E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9D3C9D">
              <w:rPr>
                <w:rFonts w:ascii="Arial" w:hAnsi="Arial" w:cs="Arial"/>
                <w:b/>
                <w:lang w:val="cy-GB"/>
              </w:rPr>
              <w:t>Eich cyfeiriad: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2B6F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260CED02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58ED3B98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20141634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E2F26AF" w14:textId="77777777" w:rsidR="00171CA1" w:rsidRPr="009D3C9D" w:rsidRDefault="00171CA1" w:rsidP="00171CA1">
      <w:pPr>
        <w:pStyle w:val="Default"/>
        <w:spacing w:line="276" w:lineRule="auto"/>
        <w:contextualSpacing/>
        <w:jc w:val="both"/>
        <w:rPr>
          <w:b/>
          <w:color w:val="auto"/>
        </w:rPr>
      </w:pPr>
    </w:p>
    <w:p w14:paraId="21EBF486" w14:textId="77777777" w:rsidR="00171CA1" w:rsidRPr="009D3C9D" w:rsidRDefault="00171CA1" w:rsidP="00171CA1">
      <w:pPr>
        <w:spacing w:line="276" w:lineRule="auto"/>
        <w:rPr>
          <w:rFonts w:ascii="Arial" w:eastAsia="Times New Roman" w:hAnsi="Arial" w:cs="Arial"/>
          <w:b/>
          <w:lang w:val="en-US"/>
        </w:rPr>
      </w:pPr>
      <w:bookmarkStart w:id="3" w:name="_Toc515976654"/>
      <w:r w:rsidRPr="009D3C9D">
        <w:rPr>
          <w:lang w:val="cy-GB"/>
        </w:rPr>
        <w:br w:type="page"/>
      </w:r>
    </w:p>
    <w:p w14:paraId="74107059" w14:textId="77777777" w:rsidR="00171CA1" w:rsidRPr="009D3C9D" w:rsidRDefault="00171CA1" w:rsidP="00171CA1">
      <w:pPr>
        <w:pStyle w:val="Heading2"/>
        <w:rPr>
          <w:color w:val="auto"/>
        </w:rPr>
      </w:pPr>
      <w:bookmarkStart w:id="4" w:name="_Toc23762235"/>
      <w:bookmarkEnd w:id="3"/>
      <w:r w:rsidRPr="009D3C9D">
        <w:rPr>
          <w:bCs/>
          <w:color w:val="auto"/>
          <w:lang w:val="cy-GB"/>
        </w:rPr>
        <w:lastRenderedPageBreak/>
        <w:t>CWESTIYNAU</w:t>
      </w:r>
      <w:bookmarkEnd w:id="4"/>
    </w:p>
    <w:p w14:paraId="35B304F6" w14:textId="77777777" w:rsidR="00171CA1" w:rsidRPr="009D3C9D" w:rsidRDefault="00171CA1" w:rsidP="00171CA1">
      <w:pPr>
        <w:spacing w:line="276" w:lineRule="auto"/>
        <w:contextualSpacing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171CA1" w:rsidRPr="009D3C9D" w14:paraId="25FCA3CD" w14:textId="77777777" w:rsidTr="009D2C48">
        <w:trPr>
          <w:trHeight w:val="283"/>
        </w:trPr>
        <w:tc>
          <w:tcPr>
            <w:tcW w:w="846" w:type="dxa"/>
          </w:tcPr>
          <w:p w14:paraId="2FD22A4F" w14:textId="77777777" w:rsidR="00171CA1" w:rsidRPr="009D3C9D" w:rsidRDefault="00171CA1" w:rsidP="009D2C48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9D3C9D">
              <w:rPr>
                <w:rFonts w:ascii="Arial" w:hAnsi="Arial" w:cs="Arial"/>
                <w:b/>
                <w:lang w:val="en-US"/>
              </w:rPr>
              <w:t>C1</w:t>
            </w:r>
          </w:p>
        </w:tc>
        <w:tc>
          <w:tcPr>
            <w:tcW w:w="8505" w:type="dxa"/>
          </w:tcPr>
          <w:p w14:paraId="2CADE37B" w14:textId="77777777" w:rsidR="00171CA1" w:rsidRPr="009D3C9D" w:rsidRDefault="00171CA1" w:rsidP="009D2C4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tyb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chi, a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ddylai’r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mathau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canlynol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o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gyrff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fod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gymwys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gael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rhyddhad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elusennol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peidio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?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Rhowch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barn.</w:t>
            </w:r>
          </w:p>
        </w:tc>
      </w:tr>
      <w:tr w:rsidR="00171CA1" w:rsidRPr="009D3C9D" w14:paraId="68E3BE31" w14:textId="77777777" w:rsidTr="009D2C48">
        <w:trPr>
          <w:trHeight w:val="283"/>
        </w:trPr>
        <w:tc>
          <w:tcPr>
            <w:tcW w:w="846" w:type="dxa"/>
          </w:tcPr>
          <w:p w14:paraId="6824B933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D3C9D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9D3C9D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</w:tc>
        <w:tc>
          <w:tcPr>
            <w:tcW w:w="8505" w:type="dxa"/>
          </w:tcPr>
          <w:p w14:paraId="63E1CF8A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ysgolion annibynnol ac ysgolion preifat?</w:t>
            </w:r>
          </w:p>
        </w:tc>
      </w:tr>
      <w:tr w:rsidR="00171CA1" w:rsidRPr="009D3C9D" w14:paraId="3446F8AD" w14:textId="77777777" w:rsidTr="009D2C48">
        <w:trPr>
          <w:trHeight w:val="283"/>
        </w:trPr>
        <w:tc>
          <w:tcPr>
            <w:tcW w:w="9351" w:type="dxa"/>
            <w:gridSpan w:val="2"/>
          </w:tcPr>
          <w:p w14:paraId="04044E92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2CEA2681" w14:textId="77777777" w:rsidTr="009D2C48">
        <w:trPr>
          <w:trHeight w:val="283"/>
        </w:trPr>
        <w:tc>
          <w:tcPr>
            <w:tcW w:w="846" w:type="dxa"/>
          </w:tcPr>
          <w:p w14:paraId="21BEE32F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ii.</w:t>
            </w:r>
          </w:p>
        </w:tc>
        <w:tc>
          <w:tcPr>
            <w:tcW w:w="8505" w:type="dxa"/>
          </w:tcPr>
          <w:p w14:paraId="331E4FDA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ysgolion a gynhelir ac ysgolion sector cyhoeddus?</w:t>
            </w:r>
          </w:p>
        </w:tc>
      </w:tr>
      <w:tr w:rsidR="00171CA1" w:rsidRPr="009D3C9D" w14:paraId="34736687" w14:textId="77777777" w:rsidTr="009D2C48">
        <w:trPr>
          <w:trHeight w:val="283"/>
        </w:trPr>
        <w:tc>
          <w:tcPr>
            <w:tcW w:w="9351" w:type="dxa"/>
            <w:gridSpan w:val="2"/>
          </w:tcPr>
          <w:p w14:paraId="2DD3E134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24FD493B" w14:textId="77777777" w:rsidTr="009D2C48">
        <w:trPr>
          <w:trHeight w:val="283"/>
        </w:trPr>
        <w:tc>
          <w:tcPr>
            <w:tcW w:w="846" w:type="dxa"/>
          </w:tcPr>
          <w:p w14:paraId="4A310C54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iii.</w:t>
            </w:r>
          </w:p>
        </w:tc>
        <w:tc>
          <w:tcPr>
            <w:tcW w:w="8505" w:type="dxa"/>
          </w:tcPr>
          <w:p w14:paraId="56B2D0B3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ysbytai preifat?</w:t>
            </w:r>
          </w:p>
        </w:tc>
      </w:tr>
      <w:tr w:rsidR="00171CA1" w:rsidRPr="009D3C9D" w14:paraId="299D7D24" w14:textId="77777777" w:rsidTr="009D2C48">
        <w:trPr>
          <w:trHeight w:val="283"/>
        </w:trPr>
        <w:tc>
          <w:tcPr>
            <w:tcW w:w="9351" w:type="dxa"/>
            <w:gridSpan w:val="2"/>
          </w:tcPr>
          <w:p w14:paraId="23EF2CFC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7B4D7616" w14:textId="77777777" w:rsidTr="009D2C48">
        <w:trPr>
          <w:trHeight w:val="283"/>
        </w:trPr>
        <w:tc>
          <w:tcPr>
            <w:tcW w:w="846" w:type="dxa"/>
          </w:tcPr>
          <w:p w14:paraId="19D68D65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iv.</w:t>
            </w:r>
          </w:p>
        </w:tc>
        <w:tc>
          <w:tcPr>
            <w:tcW w:w="8505" w:type="dxa"/>
          </w:tcPr>
          <w:p w14:paraId="56FB21D3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ysbytai cyhoeddus?</w:t>
            </w:r>
          </w:p>
        </w:tc>
      </w:tr>
      <w:tr w:rsidR="00171CA1" w:rsidRPr="009D3C9D" w14:paraId="66992214" w14:textId="77777777" w:rsidTr="009D2C48">
        <w:trPr>
          <w:trHeight w:val="283"/>
        </w:trPr>
        <w:tc>
          <w:tcPr>
            <w:tcW w:w="9351" w:type="dxa"/>
            <w:gridSpan w:val="2"/>
          </w:tcPr>
          <w:p w14:paraId="65B8336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09C8FA50" w14:textId="77777777" w:rsidTr="009D2C48">
        <w:trPr>
          <w:trHeight w:val="283"/>
        </w:trPr>
        <w:tc>
          <w:tcPr>
            <w:tcW w:w="846" w:type="dxa"/>
          </w:tcPr>
          <w:p w14:paraId="1BBD386D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C2</w:t>
            </w:r>
          </w:p>
        </w:tc>
        <w:tc>
          <w:tcPr>
            <w:tcW w:w="8505" w:type="dxa"/>
          </w:tcPr>
          <w:p w14:paraId="452A7B4C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barn chi, a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ddylai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ysgolion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ac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ysbytai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preifat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gweithredu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budd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cyhoedd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gael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rhyddhad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elusennol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peidio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?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Rhowch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resymau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dros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ymateb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. </w:t>
            </w:r>
          </w:p>
        </w:tc>
      </w:tr>
      <w:tr w:rsidR="00171CA1" w:rsidRPr="009D3C9D" w14:paraId="34D69FF1" w14:textId="77777777" w:rsidTr="009D2C48">
        <w:trPr>
          <w:trHeight w:val="283"/>
        </w:trPr>
        <w:tc>
          <w:tcPr>
            <w:tcW w:w="9351" w:type="dxa"/>
            <w:gridSpan w:val="2"/>
          </w:tcPr>
          <w:p w14:paraId="7E379185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11A07CF2" w14:textId="77777777" w:rsidTr="009D2C48">
        <w:trPr>
          <w:trHeight w:val="283"/>
        </w:trPr>
        <w:tc>
          <w:tcPr>
            <w:tcW w:w="846" w:type="dxa"/>
          </w:tcPr>
          <w:p w14:paraId="28C2A782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C3</w:t>
            </w:r>
          </w:p>
        </w:tc>
        <w:tc>
          <w:tcPr>
            <w:tcW w:w="8505" w:type="dxa"/>
          </w:tcPr>
          <w:p w14:paraId="4EA10097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barn chi, pa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egwyddorion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dylid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defnyddio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ddiffinio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gramStart"/>
            <w:r w:rsidRPr="009D3C9D">
              <w:rPr>
                <w:rFonts w:ascii="Arial" w:eastAsia="Calibri" w:hAnsi="Arial" w:cs="Arial"/>
                <w:b/>
              </w:rPr>
              <w:t>a</w:t>
            </w:r>
            <w:proofErr w:type="gram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yw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sefydliadau’n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gweithredu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budd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cyhoedd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>?</w:t>
            </w:r>
          </w:p>
        </w:tc>
      </w:tr>
      <w:tr w:rsidR="00171CA1" w:rsidRPr="009D3C9D" w14:paraId="1878B55B" w14:textId="77777777" w:rsidTr="009D2C48">
        <w:trPr>
          <w:trHeight w:val="283"/>
        </w:trPr>
        <w:tc>
          <w:tcPr>
            <w:tcW w:w="9351" w:type="dxa"/>
            <w:gridSpan w:val="2"/>
          </w:tcPr>
          <w:p w14:paraId="54E60C75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1C001AFD" w14:textId="77777777" w:rsidTr="009D2C48">
        <w:trPr>
          <w:trHeight w:val="283"/>
        </w:trPr>
        <w:tc>
          <w:tcPr>
            <w:tcW w:w="846" w:type="dxa"/>
          </w:tcPr>
          <w:p w14:paraId="69D21728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C4</w:t>
            </w:r>
          </w:p>
        </w:tc>
        <w:tc>
          <w:tcPr>
            <w:tcW w:w="8505" w:type="dxa"/>
          </w:tcPr>
          <w:p w14:paraId="3BCF5517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D3C9D">
              <w:rPr>
                <w:rFonts w:ascii="Arial" w:eastAsia="Calibri" w:hAnsi="Arial" w:cs="Arial"/>
                <w:b/>
              </w:rPr>
              <w:t>Ydych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chi’n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meddwl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dylid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newid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meini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prawf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cymhwysedd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presennol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ar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gyfer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rhyddhad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elusennol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?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Os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felly,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sut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>?</w:t>
            </w:r>
          </w:p>
        </w:tc>
      </w:tr>
      <w:tr w:rsidR="00171CA1" w:rsidRPr="009D3C9D" w14:paraId="7C430C4D" w14:textId="77777777" w:rsidTr="009D2C48">
        <w:trPr>
          <w:trHeight w:val="283"/>
        </w:trPr>
        <w:tc>
          <w:tcPr>
            <w:tcW w:w="846" w:type="dxa"/>
          </w:tcPr>
          <w:p w14:paraId="4B182843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5" w:type="dxa"/>
          </w:tcPr>
          <w:p w14:paraId="78CD6FB3" w14:textId="77777777" w:rsidR="00171CA1" w:rsidRPr="009D3C9D" w:rsidRDefault="00171CA1" w:rsidP="009D2C48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171CA1" w:rsidRPr="009D3C9D" w14:paraId="0097E64A" w14:textId="77777777" w:rsidTr="009D2C48">
        <w:trPr>
          <w:trHeight w:val="283"/>
        </w:trPr>
        <w:tc>
          <w:tcPr>
            <w:tcW w:w="846" w:type="dxa"/>
          </w:tcPr>
          <w:p w14:paraId="333BE3EE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Calibri" w:hAnsi="Arial" w:cs="Arial"/>
                <w:b/>
              </w:rPr>
              <w:t>C5</w:t>
            </w:r>
          </w:p>
        </w:tc>
        <w:tc>
          <w:tcPr>
            <w:tcW w:w="8505" w:type="dxa"/>
          </w:tcPr>
          <w:p w14:paraId="1BA3E1FA" w14:textId="77777777" w:rsidR="00171CA1" w:rsidRPr="009D3C9D" w:rsidRDefault="00171CA1" w:rsidP="009D2C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9D3C9D">
              <w:rPr>
                <w:rFonts w:ascii="Arial" w:eastAsia="Calibri" w:hAnsi="Arial" w:cs="Arial"/>
                <w:b/>
              </w:rPr>
              <w:t xml:space="preserve">A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ddylai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fod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gwahanol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feini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prawf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ar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gyfer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rhyddhad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elusennol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wahanol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fathau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o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sefydliadau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? </w:t>
            </w:r>
          </w:p>
          <w:p w14:paraId="7920F65A" w14:textId="77777777" w:rsidR="00171CA1" w:rsidRPr="009D3C9D" w:rsidRDefault="00171CA1" w:rsidP="009D2C48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171CA1" w:rsidRPr="009D3C9D" w14:paraId="13504645" w14:textId="77777777" w:rsidTr="009D2C48">
        <w:trPr>
          <w:trHeight w:val="283"/>
        </w:trPr>
        <w:tc>
          <w:tcPr>
            <w:tcW w:w="846" w:type="dxa"/>
          </w:tcPr>
          <w:p w14:paraId="5E6A67A4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5" w:type="dxa"/>
          </w:tcPr>
          <w:p w14:paraId="3316F8B7" w14:textId="77777777" w:rsidR="00171CA1" w:rsidRPr="009D3C9D" w:rsidRDefault="00171CA1" w:rsidP="009D2C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171CA1" w:rsidRPr="009D3C9D" w14:paraId="0E764033" w14:textId="77777777" w:rsidTr="009D2C48">
        <w:trPr>
          <w:trHeight w:val="283"/>
        </w:trPr>
        <w:tc>
          <w:tcPr>
            <w:tcW w:w="846" w:type="dxa"/>
          </w:tcPr>
          <w:p w14:paraId="09A48AFA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C6</w:t>
            </w:r>
          </w:p>
        </w:tc>
        <w:tc>
          <w:tcPr>
            <w:tcW w:w="8505" w:type="dxa"/>
          </w:tcPr>
          <w:p w14:paraId="08745E5C" w14:textId="77777777" w:rsidR="00171CA1" w:rsidRPr="009D3C9D" w:rsidRDefault="00171CA1" w:rsidP="009D2C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barn chi, a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ddylai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mathau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penodol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o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ysgolion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neu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ysbytai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barhau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fod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gymwys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gael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rhyddhad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,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ai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peidio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?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Rhowch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resymau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dros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eich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D3C9D">
              <w:rPr>
                <w:rFonts w:ascii="Arial" w:eastAsia="Calibri" w:hAnsi="Arial" w:cs="Arial"/>
                <w:b/>
              </w:rPr>
              <w:t>ymateb</w:t>
            </w:r>
            <w:proofErr w:type="spellEnd"/>
            <w:r w:rsidRPr="009D3C9D">
              <w:rPr>
                <w:rFonts w:ascii="Arial" w:eastAsia="Calibri" w:hAnsi="Arial" w:cs="Arial"/>
                <w:b/>
              </w:rPr>
              <w:t>.</w:t>
            </w:r>
          </w:p>
          <w:p w14:paraId="7354921C" w14:textId="77777777" w:rsidR="00171CA1" w:rsidRPr="009D3C9D" w:rsidRDefault="00171CA1" w:rsidP="009D2C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171CA1" w:rsidRPr="009D3C9D" w14:paraId="5EE9AC6A" w14:textId="77777777" w:rsidTr="009D2C48">
        <w:trPr>
          <w:trHeight w:val="283"/>
        </w:trPr>
        <w:tc>
          <w:tcPr>
            <w:tcW w:w="9351" w:type="dxa"/>
            <w:gridSpan w:val="2"/>
          </w:tcPr>
          <w:p w14:paraId="69899A1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78095CD8" w14:textId="77777777" w:rsidTr="009D2C48">
        <w:trPr>
          <w:trHeight w:val="283"/>
        </w:trPr>
        <w:tc>
          <w:tcPr>
            <w:tcW w:w="846" w:type="dxa"/>
          </w:tcPr>
          <w:p w14:paraId="4588379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C7</w:t>
            </w:r>
          </w:p>
        </w:tc>
        <w:tc>
          <w:tcPr>
            <w:tcW w:w="8505" w:type="dxa"/>
          </w:tcPr>
          <w:p w14:paraId="15C9C14D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Hoffai Llywodraeth Cymru wybod eich barn am yr effeithiau posibl y gallai diwygio rhyddhad elusennol eu cael ar yr iaith Gymraeg, yn benodol ar y canlynol:</w:t>
            </w:r>
          </w:p>
        </w:tc>
      </w:tr>
      <w:tr w:rsidR="00171CA1" w:rsidRPr="009D3C9D" w14:paraId="575E9E13" w14:textId="77777777" w:rsidTr="009D2C48">
        <w:trPr>
          <w:trHeight w:val="283"/>
        </w:trPr>
        <w:tc>
          <w:tcPr>
            <w:tcW w:w="846" w:type="dxa"/>
          </w:tcPr>
          <w:p w14:paraId="1A3BBB50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D3C9D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9D3C9D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</w:tc>
        <w:tc>
          <w:tcPr>
            <w:tcW w:w="8505" w:type="dxa"/>
          </w:tcPr>
          <w:p w14:paraId="008DB4D2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cyfleoedd i bobl ddefnyddio'r Gymraeg; a</w:t>
            </w:r>
          </w:p>
        </w:tc>
      </w:tr>
      <w:tr w:rsidR="00171CA1" w:rsidRPr="009D3C9D" w14:paraId="1CFC2E59" w14:textId="77777777" w:rsidTr="009D2C48">
        <w:trPr>
          <w:trHeight w:val="283"/>
        </w:trPr>
        <w:tc>
          <w:tcPr>
            <w:tcW w:w="9351" w:type="dxa"/>
            <w:gridSpan w:val="2"/>
          </w:tcPr>
          <w:p w14:paraId="63E32B2C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299AD79D" w14:textId="77777777" w:rsidTr="009D2C48">
        <w:trPr>
          <w:trHeight w:val="283"/>
        </w:trPr>
        <w:tc>
          <w:tcPr>
            <w:tcW w:w="846" w:type="dxa"/>
          </w:tcPr>
          <w:p w14:paraId="118ACD5F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ii.</w:t>
            </w:r>
          </w:p>
        </w:tc>
        <w:tc>
          <w:tcPr>
            <w:tcW w:w="8505" w:type="dxa"/>
          </w:tcPr>
          <w:p w14:paraId="14F58277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peidio â thrin yr iaith Gymraeg yn llai ffafriol na'r Saesneg.</w:t>
            </w:r>
          </w:p>
        </w:tc>
      </w:tr>
      <w:tr w:rsidR="00171CA1" w:rsidRPr="009D3C9D" w14:paraId="3EDF757C" w14:textId="77777777" w:rsidTr="009D2C48">
        <w:trPr>
          <w:trHeight w:val="283"/>
        </w:trPr>
        <w:tc>
          <w:tcPr>
            <w:tcW w:w="9351" w:type="dxa"/>
            <w:gridSpan w:val="2"/>
          </w:tcPr>
          <w:p w14:paraId="344E6758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3C180D78" w14:textId="77777777" w:rsidTr="009D2C48">
        <w:trPr>
          <w:trHeight w:val="283"/>
        </w:trPr>
        <w:tc>
          <w:tcPr>
            <w:tcW w:w="846" w:type="dxa"/>
          </w:tcPr>
          <w:p w14:paraId="1DAAD9B6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C8</w:t>
            </w:r>
          </w:p>
        </w:tc>
        <w:tc>
          <w:tcPr>
            <w:tcW w:w="8505" w:type="dxa"/>
          </w:tcPr>
          <w:p w14:paraId="3E6ECF6B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Eglurwch hefyd sut y gellid datblygu rhyddhad elusennol, yn eich barn chi, er mwyn sicrhau:</w:t>
            </w:r>
          </w:p>
        </w:tc>
      </w:tr>
      <w:tr w:rsidR="00171CA1" w:rsidRPr="009D3C9D" w14:paraId="55D361DA" w14:textId="77777777" w:rsidTr="009D2C48">
        <w:trPr>
          <w:trHeight w:val="283"/>
        </w:trPr>
        <w:tc>
          <w:tcPr>
            <w:tcW w:w="846" w:type="dxa"/>
          </w:tcPr>
          <w:p w14:paraId="01C98705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i.</w:t>
            </w:r>
          </w:p>
        </w:tc>
        <w:tc>
          <w:tcPr>
            <w:tcW w:w="8505" w:type="dxa"/>
          </w:tcPr>
          <w:p w14:paraId="2B4D76CD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eu bod yn cael effeithiau cadarnhaol neu fwy o effeithiau cadarnhaol ar gyfleoedd i bobl ddefnyddio'r iaith Gymraeg ac na chaiff yr iaith Gymraeg ei thrin yn llai ffafriol na'r Saesneg; ac</w:t>
            </w:r>
          </w:p>
        </w:tc>
      </w:tr>
      <w:tr w:rsidR="00171CA1" w:rsidRPr="009D3C9D" w14:paraId="0ECF6F17" w14:textId="77777777" w:rsidTr="009D2C48">
        <w:trPr>
          <w:trHeight w:val="283"/>
        </w:trPr>
        <w:tc>
          <w:tcPr>
            <w:tcW w:w="9351" w:type="dxa"/>
            <w:gridSpan w:val="2"/>
          </w:tcPr>
          <w:p w14:paraId="295DCEB3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1CBF8469" w14:textId="77777777" w:rsidTr="009D2C48">
        <w:trPr>
          <w:trHeight w:val="283"/>
        </w:trPr>
        <w:tc>
          <w:tcPr>
            <w:tcW w:w="846" w:type="dxa"/>
          </w:tcPr>
          <w:p w14:paraId="46E57276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  <w:proofErr w:type="spellStart"/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Ii</w:t>
            </w:r>
            <w:proofErr w:type="spellEnd"/>
          </w:p>
        </w:tc>
        <w:tc>
          <w:tcPr>
            <w:tcW w:w="8505" w:type="dxa"/>
          </w:tcPr>
          <w:p w14:paraId="6B65000B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nad ydynt yn cael effeithiau niweidiol ar gyfleoedd i bobl ddefnyddio'r iaith Gymraeg nac ar drin yr iaith Gymraeg yn llai ffafriol na'r Saesneg.</w:t>
            </w:r>
          </w:p>
        </w:tc>
      </w:tr>
      <w:tr w:rsidR="00171CA1" w:rsidRPr="009D3C9D" w14:paraId="1F02253B" w14:textId="77777777" w:rsidTr="009D2C48">
        <w:trPr>
          <w:trHeight w:val="283"/>
        </w:trPr>
        <w:tc>
          <w:tcPr>
            <w:tcW w:w="9351" w:type="dxa"/>
            <w:gridSpan w:val="2"/>
          </w:tcPr>
          <w:p w14:paraId="7A475E86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72E53B31" w14:textId="77777777" w:rsidTr="009D2C48">
        <w:trPr>
          <w:trHeight w:val="283"/>
        </w:trPr>
        <w:tc>
          <w:tcPr>
            <w:tcW w:w="846" w:type="dxa"/>
          </w:tcPr>
          <w:p w14:paraId="305B074D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C9</w:t>
            </w:r>
          </w:p>
        </w:tc>
        <w:tc>
          <w:tcPr>
            <w:tcW w:w="8505" w:type="dxa"/>
          </w:tcPr>
          <w:p w14:paraId="2F33D7A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A oes gennych unrhyw farn arall ar ryddhad elusennol mewn perthynas ag ystyriaethau iaith Gymraeg</w:t>
            </w:r>
            <w:r w:rsidRPr="009D3C9D">
              <w:rPr>
                <w:rFonts w:ascii="Arial" w:eastAsia="Times New Roman" w:hAnsi="Arial" w:cs="Arial"/>
                <w:b/>
                <w:lang w:val="cy-GB"/>
              </w:rPr>
              <w:t>?</w:t>
            </w:r>
          </w:p>
        </w:tc>
      </w:tr>
      <w:tr w:rsidR="00171CA1" w:rsidRPr="009D3C9D" w14:paraId="6F169701" w14:textId="77777777" w:rsidTr="009D2C48">
        <w:trPr>
          <w:trHeight w:val="283"/>
        </w:trPr>
        <w:tc>
          <w:tcPr>
            <w:tcW w:w="9351" w:type="dxa"/>
            <w:gridSpan w:val="2"/>
          </w:tcPr>
          <w:p w14:paraId="5F1CCDF8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3BF82A93" w14:textId="77777777" w:rsidTr="009D2C48">
        <w:trPr>
          <w:trHeight w:val="283"/>
        </w:trPr>
        <w:tc>
          <w:tcPr>
            <w:tcW w:w="846" w:type="dxa"/>
          </w:tcPr>
          <w:p w14:paraId="50AC017D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C10</w:t>
            </w:r>
          </w:p>
        </w:tc>
        <w:tc>
          <w:tcPr>
            <w:tcW w:w="8505" w:type="dxa"/>
          </w:tcPr>
          <w:p w14:paraId="71C209A0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bCs/>
                <w:lang w:val="cy-GB"/>
              </w:rPr>
              <w:t>Beth yw'r eich barn ar yr effeithiau posibl ar Hawliau Plant o ran rhyddhad ardrethi i elusennau ar gyfer</w:t>
            </w:r>
            <w:r w:rsidRPr="009D3C9D">
              <w:rPr>
                <w:rFonts w:ascii="Arial" w:eastAsia="Times New Roman" w:hAnsi="Arial" w:cs="Arial"/>
                <w:b/>
                <w:lang w:val="cy-GB"/>
              </w:rPr>
              <w:t xml:space="preserve"> ysgolion annibynnol ac ysgolion preifat ac ysbytai preifat?</w:t>
            </w:r>
          </w:p>
        </w:tc>
      </w:tr>
      <w:tr w:rsidR="00171CA1" w:rsidRPr="009D3C9D" w14:paraId="60B623DB" w14:textId="77777777" w:rsidTr="009D2C48">
        <w:trPr>
          <w:trHeight w:val="283"/>
        </w:trPr>
        <w:tc>
          <w:tcPr>
            <w:tcW w:w="846" w:type="dxa"/>
          </w:tcPr>
          <w:p w14:paraId="3A860F2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5" w:type="dxa"/>
          </w:tcPr>
          <w:p w14:paraId="440075DB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171CA1" w:rsidRPr="009D3C9D" w14:paraId="3D0BAFE8" w14:textId="77777777" w:rsidTr="009D2C48">
        <w:trPr>
          <w:trHeight w:val="283"/>
        </w:trPr>
        <w:tc>
          <w:tcPr>
            <w:tcW w:w="846" w:type="dxa"/>
          </w:tcPr>
          <w:p w14:paraId="468A6578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C11</w:t>
            </w:r>
          </w:p>
        </w:tc>
        <w:tc>
          <w:tcPr>
            <w:tcW w:w="8505" w:type="dxa"/>
          </w:tcPr>
          <w:p w14:paraId="46638F6D" w14:textId="77777777" w:rsidR="00171CA1" w:rsidRPr="009D3C9D" w:rsidRDefault="00171CA1" w:rsidP="009D2C48">
            <w:pPr>
              <w:spacing w:line="276" w:lineRule="auto"/>
              <w:rPr>
                <w:rFonts w:ascii="Arial" w:hAnsi="Arial" w:cs="Arial"/>
                <w:b/>
              </w:rPr>
            </w:pPr>
            <w:r w:rsidRPr="009D3C9D">
              <w:rPr>
                <w:rFonts w:ascii="Arial" w:hAnsi="Arial" w:cs="Arial"/>
                <w:b/>
                <w:bCs/>
                <w:lang w:val="cy-GB"/>
              </w:rPr>
              <w:t xml:space="preserve">Beth yw eich barn ar yr effeithiau y gallai newidiadau i ryddhad elusennol eu cael ar Hawliau Plant? </w:t>
            </w:r>
          </w:p>
          <w:p w14:paraId="74821279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171CA1" w:rsidRPr="009D3C9D" w14:paraId="2B738C78" w14:textId="77777777" w:rsidTr="009D2C48">
        <w:trPr>
          <w:trHeight w:val="283"/>
        </w:trPr>
        <w:tc>
          <w:tcPr>
            <w:tcW w:w="9351" w:type="dxa"/>
            <w:gridSpan w:val="2"/>
          </w:tcPr>
          <w:p w14:paraId="04682C2E" w14:textId="77777777" w:rsidR="00171CA1" w:rsidRPr="009D3C9D" w:rsidRDefault="00171CA1" w:rsidP="009D2C48">
            <w:pPr>
              <w:pStyle w:val="ListParagraph"/>
              <w:spacing w:line="276" w:lineRule="auto"/>
              <w:ind w:left="36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171CA1" w:rsidRPr="009D3C9D" w14:paraId="0B105BA8" w14:textId="77777777" w:rsidTr="009D2C48">
        <w:trPr>
          <w:trHeight w:val="283"/>
        </w:trPr>
        <w:tc>
          <w:tcPr>
            <w:tcW w:w="846" w:type="dxa"/>
          </w:tcPr>
          <w:p w14:paraId="0AE0B46F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eastAsia="Times New Roman" w:hAnsi="Arial" w:cs="Arial"/>
                <w:b/>
                <w:lang w:val="en-US"/>
              </w:rPr>
              <w:t>C12</w:t>
            </w:r>
          </w:p>
        </w:tc>
        <w:tc>
          <w:tcPr>
            <w:tcW w:w="8505" w:type="dxa"/>
          </w:tcPr>
          <w:p w14:paraId="6976BBD2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D3C9D">
              <w:rPr>
                <w:rFonts w:ascii="Arial" w:hAnsi="Arial" w:cs="Arial"/>
                <w:b/>
                <w:bCs/>
                <w:lang w:val="cy-GB"/>
              </w:rPr>
              <w:t>Yn eich barn chi, a oes unrhyw gamau eraill y gellid eu cymryd i wella tegwch y system rhyddhad elusennol</w:t>
            </w:r>
            <w:r w:rsidRPr="009D3C9D">
              <w:rPr>
                <w:rFonts w:ascii="Arial" w:hAnsi="Arial" w:cs="Arial"/>
                <w:lang w:val="cy-GB"/>
              </w:rPr>
              <w:t>?</w:t>
            </w:r>
          </w:p>
        </w:tc>
      </w:tr>
      <w:tr w:rsidR="00171CA1" w:rsidRPr="009D3C9D" w14:paraId="3FAA7A14" w14:textId="77777777" w:rsidTr="009D2C48">
        <w:trPr>
          <w:trHeight w:val="283"/>
        </w:trPr>
        <w:tc>
          <w:tcPr>
            <w:tcW w:w="9351" w:type="dxa"/>
            <w:gridSpan w:val="2"/>
          </w:tcPr>
          <w:p w14:paraId="0D98F2E2" w14:textId="77777777" w:rsidR="00171CA1" w:rsidRPr="009D3C9D" w:rsidRDefault="00171CA1" w:rsidP="009D2C48">
            <w:pPr>
              <w:spacing w:line="276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0A1A3107" w14:textId="77777777" w:rsidR="00171CA1" w:rsidRPr="009D3C9D" w:rsidRDefault="00171CA1" w:rsidP="00171CA1">
      <w:pPr>
        <w:spacing w:line="276" w:lineRule="auto"/>
        <w:contextualSpacing/>
        <w:rPr>
          <w:rFonts w:ascii="Arial" w:eastAsia="Times New Roman" w:hAnsi="Arial" w:cs="Arial"/>
          <w:b/>
          <w:lang w:val="en-US"/>
        </w:rPr>
      </w:pPr>
    </w:p>
    <w:p w14:paraId="29D79244" w14:textId="77777777" w:rsidR="00AB10B4" w:rsidRPr="00404DAC" w:rsidRDefault="00171CA1" w:rsidP="00171CA1">
      <w:pPr>
        <w:rPr>
          <w:rFonts w:ascii="Arial" w:hAnsi="Arial" w:cs="Arial"/>
        </w:rPr>
      </w:pPr>
      <w:r w:rsidRPr="009D3C9D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3986E" wp14:editId="46BB66D6">
                <wp:simplePos x="0" y="0"/>
                <wp:positionH relativeFrom="column">
                  <wp:posOffset>5200650</wp:posOffset>
                </wp:positionH>
                <wp:positionV relativeFrom="paragraph">
                  <wp:posOffset>28575</wp:posOffset>
                </wp:positionV>
                <wp:extent cx="438785" cy="423545"/>
                <wp:effectExtent l="0" t="0" r="18415" b="14605"/>
                <wp:wrapTight wrapText="bothSides">
                  <wp:wrapPolygon edited="0">
                    <wp:start x="0" y="0"/>
                    <wp:lineTo x="0" y="21373"/>
                    <wp:lineTo x="21569" y="21373"/>
                    <wp:lineTo x="2156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0665" w14:textId="77777777" w:rsidR="00171CA1" w:rsidRDefault="00171CA1" w:rsidP="00171CA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9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2.25pt;width:34.5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">
                <v:textbox>
                  <w:txbxContent>
                    <w:p w14:paraId="1E650665" w14:textId="77777777" w:rsidR="00171CA1" w:rsidRDefault="00171CA1" w:rsidP="00171CA1"/>
                  </w:txbxContent>
                </v:textbox>
                <w10:wrap type="tight"/>
              </v:shape>
            </w:pict>
          </mc:Fallback>
        </mc:AlternateContent>
      </w:r>
      <w:r w:rsidRPr="009D3C9D">
        <w:rPr>
          <w:rFonts w:ascii="Arial" w:eastAsia="Times New Roman" w:hAnsi="Arial" w:cs="Arial"/>
          <w:lang w:val="cy-GB"/>
        </w:rPr>
        <w:t xml:space="preserve">Mae'r ymatebion i </w:t>
      </w:r>
      <w:proofErr w:type="spellStart"/>
      <w:r w:rsidRPr="009D3C9D">
        <w:rPr>
          <w:rFonts w:ascii="Arial" w:eastAsia="Times New Roman" w:hAnsi="Arial" w:cs="Arial"/>
          <w:lang w:val="cy-GB"/>
        </w:rPr>
        <w:t>ymgyngoriadau</w:t>
      </w:r>
      <w:proofErr w:type="spellEnd"/>
      <w:r w:rsidRPr="009D3C9D">
        <w:rPr>
          <w:rFonts w:ascii="Arial" w:eastAsia="Times New Roman" w:hAnsi="Arial" w:cs="Arial"/>
          <w:lang w:val="cy-GB"/>
        </w:rPr>
        <w:t xml:space="preserve"> yn debygol o gael eu gwneud yn gyhoeddus, ar y rhyngrwyd neu mewn adroddiad. Os byddai'n well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A1"/>
    <w:rsid w:val="00171CA1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036D"/>
  <w15:chartTrackingRefBased/>
  <w15:docId w15:val="{D0FB010F-3B17-454C-970E-4F76D96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A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C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71CA1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CA1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171CA1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171CA1"/>
    <w:rPr>
      <w:rFonts w:eastAsiaTheme="minorEastAsia"/>
      <w:sz w:val="24"/>
      <w:szCs w:val="24"/>
    </w:rPr>
  </w:style>
  <w:style w:type="paragraph" w:customStyle="1" w:styleId="Default">
    <w:name w:val="Default"/>
    <w:rsid w:val="00171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1C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7" ma:contentTypeDescription="Create a new document." ma:contentTypeScope="" ma:versionID="47386a25fe9d777ade40c7ba79b4267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177e3b7111351b047618b79a84ce0056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762DA-F2EC-4FF6-AC69-4336F6AC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253D4-E101-46E3-ACAE-5E40510CE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99EB6-9E17-4979-9FDD-AE5F00BEAE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Digital and Strategic Comms)</dc:creator>
  <cp:keywords/>
  <dc:description/>
  <cp:lastModifiedBy>Fulker, Louise (EPS - Digital and Strategic Comms)</cp:lastModifiedBy>
  <cp:revision>1</cp:revision>
  <dcterms:created xsi:type="dcterms:W3CDTF">2020-01-30T10:02:00Z</dcterms:created>
  <dcterms:modified xsi:type="dcterms:W3CDTF">2020-01-30T10:06:00Z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